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6C" w:rsidRDefault="001614CA">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15541A4F" wp14:editId="56820A43">
            <wp:simplePos x="0" y="0"/>
            <wp:positionH relativeFrom="column">
              <wp:posOffset>97790</wp:posOffset>
            </wp:positionH>
            <wp:positionV relativeFrom="paragraph">
              <wp:posOffset>-151765</wp:posOffset>
            </wp:positionV>
            <wp:extent cx="2286000" cy="596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96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026C">
        <w:rPr>
          <w:rFonts w:ascii="Times New Roman" w:hAnsi="Times New Roman" w:cs="Times New Roman"/>
          <w:noProof/>
          <w:sz w:val="24"/>
          <w:szCs w:val="24"/>
          <w:lang w:eastAsia="en-GB"/>
        </w:rPr>
        <w:drawing>
          <wp:anchor distT="36576" distB="36576" distL="36576" distR="36576" simplePos="0" relativeHeight="251659264" behindDoc="1" locked="0" layoutInCell="1" allowOverlap="1" wp14:anchorId="3C4FAC88" wp14:editId="579AAA95">
            <wp:simplePos x="0" y="0"/>
            <wp:positionH relativeFrom="column">
              <wp:posOffset>3945255</wp:posOffset>
            </wp:positionH>
            <wp:positionV relativeFrom="paragraph">
              <wp:posOffset>-149860</wp:posOffset>
            </wp:positionV>
            <wp:extent cx="2284095" cy="600075"/>
            <wp:effectExtent l="0" t="0" r="1905" b="9525"/>
            <wp:wrapThrough wrapText="bothSides">
              <wp:wrapPolygon edited="0">
                <wp:start x="0" y="0"/>
                <wp:lineTo x="0" y="21257"/>
                <wp:lineTo x="21438" y="21257"/>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09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0026C" w:rsidRDefault="0070026C"/>
    <w:p w:rsidR="0070026C" w:rsidRDefault="0070026C"/>
    <w:p w:rsidR="0070026C" w:rsidRDefault="0070026C"/>
    <w:p w:rsidR="0070026C" w:rsidRDefault="0070026C"/>
    <w:p w:rsidR="0070026C" w:rsidRDefault="0070026C"/>
    <w:p w:rsidR="0070026C" w:rsidRDefault="0070026C"/>
    <w:p w:rsidR="0070026C" w:rsidRDefault="0070026C"/>
    <w:p w:rsidR="0070026C" w:rsidRDefault="0070026C"/>
    <w:p w:rsidR="0070026C" w:rsidRPr="0070026C" w:rsidRDefault="0070026C" w:rsidP="0070026C">
      <w:pPr>
        <w:jc w:val="center"/>
        <w:rPr>
          <w:rFonts w:ascii="Arial" w:hAnsi="Arial" w:cs="Arial"/>
          <w:b/>
          <w:sz w:val="52"/>
          <w:szCs w:val="52"/>
        </w:rPr>
      </w:pPr>
      <w:r>
        <w:rPr>
          <w:rFonts w:ascii="Arial" w:hAnsi="Arial" w:cs="Arial"/>
          <w:b/>
          <w:sz w:val="52"/>
          <w:szCs w:val="52"/>
        </w:rPr>
        <w:t>PRIORITISATION POLICY</w:t>
      </w:r>
    </w:p>
    <w:p w:rsidR="0070026C" w:rsidRDefault="0070026C"/>
    <w:p w:rsidR="002333BF" w:rsidRDefault="002333BF"/>
    <w:p w:rsidR="002333BF" w:rsidRDefault="002333BF"/>
    <w:p w:rsidR="002333BF" w:rsidRDefault="002333BF"/>
    <w:p w:rsidR="002333BF" w:rsidRDefault="002333BF"/>
    <w:p w:rsidR="002333BF" w:rsidRDefault="002333BF"/>
    <w:p w:rsidR="002333BF" w:rsidRDefault="002333BF"/>
    <w:p w:rsidR="002333BF" w:rsidRDefault="002333BF"/>
    <w:p w:rsidR="002333BF" w:rsidRDefault="002333BF"/>
    <w:p w:rsidR="002333BF" w:rsidRDefault="002333BF"/>
    <w:p w:rsidR="002333BF" w:rsidRDefault="002333BF"/>
    <w:p w:rsidR="002333BF" w:rsidRDefault="002333BF"/>
    <w:p w:rsidR="002333BF" w:rsidRDefault="002333BF"/>
    <w:p w:rsidR="002333BF" w:rsidRDefault="002333BF" w:rsidP="002333BF">
      <w:pPr>
        <w:jc w:val="both"/>
      </w:pPr>
      <w:r w:rsidRPr="007517C7">
        <w:rPr>
          <w:highlight w:val="yellow"/>
        </w:rPr>
        <w:t xml:space="preserve">This policy has </w:t>
      </w:r>
      <w:r w:rsidR="00792F2E" w:rsidRPr="007517C7">
        <w:rPr>
          <w:highlight w:val="yellow"/>
        </w:rPr>
        <w:t>been co-produced with members of the public and CCG stakeholders and we offer our thanks to all those who have supported the development of this policy.</w:t>
      </w:r>
    </w:p>
    <w:p w:rsidR="002333BF" w:rsidRDefault="002333BF" w:rsidP="002333BF">
      <w:pPr>
        <w:jc w:val="both"/>
      </w:pPr>
    </w:p>
    <w:p w:rsidR="002333BF" w:rsidRDefault="002333BF" w:rsidP="002333BF">
      <w:pPr>
        <w:jc w:val="both"/>
      </w:pPr>
      <w:r w:rsidRPr="002333BF">
        <w:t xml:space="preserve">Acknowledgement must go to colleagues at </w:t>
      </w:r>
      <w:r w:rsidRPr="002333BF">
        <w:rPr>
          <w:b/>
        </w:rPr>
        <w:t>NHS Bedfordshire CCG</w:t>
      </w:r>
      <w:r w:rsidRPr="002333BF">
        <w:t xml:space="preserve"> and </w:t>
      </w:r>
      <w:r w:rsidRPr="002333BF">
        <w:rPr>
          <w:b/>
        </w:rPr>
        <w:t>NHS North Staffordshire CCG</w:t>
      </w:r>
      <w:r w:rsidRPr="002333BF">
        <w:t xml:space="preserve"> whose existing Prioritisation P</w:t>
      </w:r>
      <w:r w:rsidR="00792F2E">
        <w:t>olicies were</w:t>
      </w:r>
      <w:r w:rsidRPr="002333BF">
        <w:t xml:space="preserve"> used as best practice</w:t>
      </w:r>
      <w:r w:rsidR="00792F2E">
        <w:t xml:space="preserve"> example</w:t>
      </w:r>
      <w:r w:rsidRPr="002333BF">
        <w:t xml:space="preserve"> in developing NHS East Lancashire and NHS Blackburn with Darwen CCG’s Prioritisation policy.</w:t>
      </w:r>
    </w:p>
    <w:p w:rsidR="002333BF" w:rsidRDefault="002333BF" w:rsidP="002333BF">
      <w:pPr>
        <w:jc w:val="both"/>
      </w:pPr>
    </w:p>
    <w:p w:rsidR="002B04B2" w:rsidRPr="002333BF" w:rsidRDefault="00AB08FF" w:rsidP="002333BF">
      <w:pPr>
        <w:jc w:val="both"/>
      </w:pPr>
      <w:r>
        <w:rPr>
          <w:rFonts w:ascii="Arial" w:hAnsi="Arial" w:cs="Arial"/>
          <w:b/>
          <w:sz w:val="24"/>
          <w:szCs w:val="24"/>
        </w:rPr>
        <w:t>CONTENTS</w:t>
      </w:r>
    </w:p>
    <w:p w:rsidR="00AB08FF" w:rsidRDefault="00AB08FF">
      <w:pPr>
        <w:rPr>
          <w:rFonts w:ascii="Arial" w:hAnsi="Arial" w:cs="Arial"/>
          <w:sz w:val="24"/>
          <w:szCs w:val="24"/>
        </w:rPr>
      </w:pPr>
    </w:p>
    <w:p w:rsidR="00AB08FF" w:rsidRDefault="00BF022A">
      <w:pPr>
        <w:rPr>
          <w:rFonts w:ascii="Arial" w:hAnsi="Arial" w:cs="Arial"/>
          <w:sz w:val="24"/>
          <w:szCs w:val="24"/>
        </w:rPr>
      </w:pPr>
      <w:r>
        <w:rPr>
          <w:rFonts w:ascii="Arial" w:hAnsi="Arial" w:cs="Arial"/>
          <w:sz w:val="24"/>
          <w:szCs w:val="24"/>
        </w:rPr>
        <w:t>To be completed once the draft is finalised</w:t>
      </w:r>
      <w:r w:rsidR="00AB08FF">
        <w:rPr>
          <w:rFonts w:ascii="Arial" w:hAnsi="Arial" w:cs="Arial"/>
          <w:sz w:val="24"/>
          <w:szCs w:val="24"/>
        </w:rPr>
        <w:br w:type="page"/>
      </w:r>
    </w:p>
    <w:p w:rsidR="00AB08FF" w:rsidRPr="00AB08FF" w:rsidRDefault="00AB08FF" w:rsidP="00AB08FF">
      <w:pPr>
        <w:pStyle w:val="ListParagraph"/>
        <w:numPr>
          <w:ilvl w:val="0"/>
          <w:numId w:val="1"/>
        </w:numPr>
        <w:jc w:val="both"/>
        <w:rPr>
          <w:rFonts w:ascii="Arial" w:hAnsi="Arial" w:cs="Arial"/>
          <w:sz w:val="24"/>
          <w:szCs w:val="24"/>
        </w:rPr>
      </w:pPr>
      <w:r w:rsidRPr="00AB08FF">
        <w:rPr>
          <w:rFonts w:ascii="Arial" w:hAnsi="Arial" w:cs="Arial"/>
          <w:b/>
          <w:sz w:val="24"/>
          <w:szCs w:val="24"/>
        </w:rPr>
        <w:lastRenderedPageBreak/>
        <w:t>INTRODUCTION</w:t>
      </w:r>
    </w:p>
    <w:p w:rsidR="00AB08FF" w:rsidRPr="00AB08FF" w:rsidRDefault="00AB08FF" w:rsidP="00AB08FF">
      <w:pPr>
        <w:pStyle w:val="ListParagraph"/>
        <w:jc w:val="both"/>
        <w:rPr>
          <w:rFonts w:ascii="Arial" w:hAnsi="Arial" w:cs="Arial"/>
          <w:sz w:val="24"/>
          <w:szCs w:val="24"/>
        </w:rPr>
      </w:pPr>
    </w:p>
    <w:p w:rsidR="00AB08FF" w:rsidRDefault="00AB08FF" w:rsidP="00374C15">
      <w:pPr>
        <w:pStyle w:val="ListParagraph"/>
        <w:numPr>
          <w:ilvl w:val="1"/>
          <w:numId w:val="1"/>
        </w:numPr>
        <w:ind w:left="1560" w:hanging="709"/>
        <w:jc w:val="both"/>
        <w:rPr>
          <w:rFonts w:ascii="Arial" w:hAnsi="Arial" w:cs="Arial"/>
          <w:sz w:val="24"/>
          <w:szCs w:val="24"/>
        </w:rPr>
      </w:pPr>
      <w:r w:rsidRPr="00AB08FF">
        <w:rPr>
          <w:rFonts w:ascii="Arial" w:hAnsi="Arial" w:cs="Arial"/>
          <w:sz w:val="24"/>
          <w:szCs w:val="24"/>
        </w:rPr>
        <w:t>East Lancashire Clinical Commissioning Group and Blackburn with Darwen Clinical Commissioning Group commission (the CCG’s) healthcare services across the whole of the East Lancashire and Blackburn and Darwen footprint.  Combined, this h</w:t>
      </w:r>
      <w:r w:rsidR="00BC481B">
        <w:rPr>
          <w:rFonts w:ascii="Arial" w:hAnsi="Arial" w:cs="Arial"/>
          <w:sz w:val="24"/>
          <w:szCs w:val="24"/>
        </w:rPr>
        <w:t xml:space="preserve">as become known as </w:t>
      </w:r>
      <w:r w:rsidRPr="00AB08FF">
        <w:rPr>
          <w:rFonts w:ascii="Arial" w:hAnsi="Arial" w:cs="Arial"/>
          <w:sz w:val="24"/>
          <w:szCs w:val="24"/>
        </w:rPr>
        <w:t xml:space="preserve">Pennine Lancashire. </w:t>
      </w:r>
    </w:p>
    <w:p w:rsidR="00AB08FF" w:rsidRPr="00AB08FF" w:rsidRDefault="00AB08FF" w:rsidP="00374C15">
      <w:pPr>
        <w:pStyle w:val="ListParagraph"/>
        <w:ind w:left="1560" w:hanging="709"/>
        <w:jc w:val="both"/>
        <w:rPr>
          <w:rFonts w:ascii="Arial" w:hAnsi="Arial" w:cs="Arial"/>
          <w:sz w:val="24"/>
          <w:szCs w:val="24"/>
        </w:rPr>
      </w:pPr>
    </w:p>
    <w:p w:rsidR="00AB08FF" w:rsidRDefault="00AB08FF" w:rsidP="00374C15">
      <w:pPr>
        <w:pStyle w:val="ListParagraph"/>
        <w:numPr>
          <w:ilvl w:val="1"/>
          <w:numId w:val="1"/>
        </w:numPr>
        <w:ind w:left="1560" w:hanging="709"/>
        <w:jc w:val="both"/>
        <w:rPr>
          <w:rFonts w:ascii="Arial" w:hAnsi="Arial" w:cs="Arial"/>
          <w:sz w:val="24"/>
          <w:szCs w:val="24"/>
        </w:rPr>
      </w:pPr>
      <w:r w:rsidRPr="00AB08FF">
        <w:rPr>
          <w:rFonts w:ascii="Arial" w:hAnsi="Arial" w:cs="Arial"/>
          <w:sz w:val="24"/>
          <w:szCs w:val="24"/>
        </w:rPr>
        <w:t>As the CCGs commission services the aim is to ensure that they are provided in such a way as to meet the healthcare needs of the resident population of Pennine Lancashire, which are equitable and which aim to close the health inequalities gaps which exist within our communities.</w:t>
      </w:r>
    </w:p>
    <w:p w:rsidR="00BC481B" w:rsidRPr="00BC481B" w:rsidRDefault="00BC481B" w:rsidP="00374C15">
      <w:pPr>
        <w:pStyle w:val="ListParagraph"/>
        <w:ind w:left="1560" w:hanging="709"/>
        <w:rPr>
          <w:rFonts w:ascii="Arial" w:hAnsi="Arial" w:cs="Arial"/>
          <w:sz w:val="24"/>
          <w:szCs w:val="24"/>
        </w:rPr>
      </w:pPr>
    </w:p>
    <w:p w:rsidR="00BC481B" w:rsidRPr="00AB08FF" w:rsidRDefault="00BC481B" w:rsidP="00374C15">
      <w:pPr>
        <w:pStyle w:val="ListParagraph"/>
        <w:ind w:left="1560" w:hanging="709"/>
        <w:jc w:val="both"/>
        <w:rPr>
          <w:rFonts w:ascii="Arial" w:hAnsi="Arial" w:cs="Arial"/>
          <w:sz w:val="24"/>
          <w:szCs w:val="24"/>
        </w:rPr>
      </w:pPr>
    </w:p>
    <w:p w:rsidR="00AB08FF" w:rsidRDefault="00AB08FF" w:rsidP="00374C15">
      <w:pPr>
        <w:pStyle w:val="ListParagraph"/>
        <w:numPr>
          <w:ilvl w:val="1"/>
          <w:numId w:val="1"/>
        </w:numPr>
        <w:ind w:left="1560" w:hanging="709"/>
        <w:jc w:val="both"/>
        <w:rPr>
          <w:rFonts w:ascii="Arial" w:hAnsi="Arial" w:cs="Arial"/>
          <w:sz w:val="24"/>
          <w:szCs w:val="24"/>
        </w:rPr>
      </w:pPr>
      <w:r w:rsidRPr="00BC481B">
        <w:rPr>
          <w:rFonts w:ascii="Arial" w:hAnsi="Arial" w:cs="Arial"/>
          <w:sz w:val="24"/>
          <w:szCs w:val="24"/>
        </w:rPr>
        <w:t>The CCG’s each receive a fixed allocation wit</w:t>
      </w:r>
      <w:r w:rsidR="00BC481B" w:rsidRPr="00BC481B">
        <w:rPr>
          <w:rFonts w:ascii="Arial" w:hAnsi="Arial" w:cs="Arial"/>
          <w:sz w:val="24"/>
          <w:szCs w:val="24"/>
        </w:rPr>
        <w:t>h which to commission acute, community, mental health and GP primary care services</w:t>
      </w:r>
      <w:r w:rsidRPr="00BC481B">
        <w:rPr>
          <w:rFonts w:ascii="Arial" w:hAnsi="Arial" w:cs="Arial"/>
          <w:sz w:val="24"/>
          <w:szCs w:val="24"/>
        </w:rPr>
        <w:t xml:space="preserve">. </w:t>
      </w:r>
      <w:r w:rsidR="00BC481B" w:rsidRPr="00BC481B">
        <w:rPr>
          <w:rFonts w:ascii="Arial" w:hAnsi="Arial" w:cs="Arial"/>
          <w:sz w:val="24"/>
          <w:szCs w:val="24"/>
        </w:rPr>
        <w:t xml:space="preserve"> </w:t>
      </w:r>
      <w:r w:rsidRPr="00BC481B">
        <w:rPr>
          <w:rFonts w:ascii="Arial" w:hAnsi="Arial" w:cs="Arial"/>
          <w:sz w:val="24"/>
          <w:szCs w:val="24"/>
        </w:rPr>
        <w:t xml:space="preserve"> </w:t>
      </w:r>
      <w:r w:rsidR="00BC481B" w:rsidRPr="00BC481B">
        <w:rPr>
          <w:rFonts w:ascii="Arial" w:hAnsi="Arial" w:cs="Arial"/>
          <w:sz w:val="24"/>
          <w:szCs w:val="24"/>
        </w:rPr>
        <w:t>Within the finite resources available to them, the CCG’s have to commission services which are of safe and of high quality, which deliver good outcomes for patients, which are efficient and which deliver value for money as well as meeting the national performance targets for example the 4 hour A&amp;E wait target.</w:t>
      </w:r>
    </w:p>
    <w:p w:rsidR="00604756" w:rsidRPr="00BC481B" w:rsidRDefault="00604756" w:rsidP="00374C15">
      <w:pPr>
        <w:pStyle w:val="ListParagraph"/>
        <w:ind w:left="1560" w:hanging="709"/>
        <w:jc w:val="both"/>
        <w:rPr>
          <w:rFonts w:ascii="Arial" w:hAnsi="Arial" w:cs="Arial"/>
          <w:sz w:val="24"/>
          <w:szCs w:val="24"/>
        </w:rPr>
      </w:pPr>
    </w:p>
    <w:p w:rsidR="00BC481B" w:rsidRDefault="00BC481B" w:rsidP="00374C15">
      <w:pPr>
        <w:pStyle w:val="ListParagraph"/>
        <w:numPr>
          <w:ilvl w:val="1"/>
          <w:numId w:val="1"/>
        </w:numPr>
        <w:ind w:left="1560" w:hanging="709"/>
        <w:jc w:val="both"/>
        <w:rPr>
          <w:rFonts w:ascii="Arial" w:hAnsi="Arial" w:cs="Arial"/>
          <w:sz w:val="24"/>
          <w:szCs w:val="24"/>
        </w:rPr>
      </w:pPr>
      <w:r w:rsidRPr="002D1109">
        <w:rPr>
          <w:rFonts w:ascii="Arial" w:hAnsi="Arial" w:cs="Arial"/>
          <w:sz w:val="24"/>
          <w:szCs w:val="24"/>
        </w:rPr>
        <w:t xml:space="preserve">The Five Year Forward View (NHS England et.al., 2014) describes the challenges that are facing the NHS as a whole over the next five years, and actions that need to be taken to ensure that the NHS remains a sustainable proposition, it is therefore likely that the CCG’s will have to make </w:t>
      </w:r>
      <w:r w:rsidR="002D1109" w:rsidRPr="002D1109">
        <w:rPr>
          <w:rFonts w:ascii="Arial" w:hAnsi="Arial" w:cs="Arial"/>
          <w:sz w:val="24"/>
          <w:szCs w:val="24"/>
        </w:rPr>
        <w:t xml:space="preserve">rational </w:t>
      </w:r>
      <w:r w:rsidRPr="002D1109">
        <w:rPr>
          <w:rFonts w:ascii="Arial" w:hAnsi="Arial" w:cs="Arial"/>
          <w:sz w:val="24"/>
          <w:szCs w:val="24"/>
        </w:rPr>
        <w:t>choices about which</w:t>
      </w:r>
      <w:r w:rsidR="002D1109" w:rsidRPr="002D1109">
        <w:rPr>
          <w:rFonts w:ascii="Arial" w:hAnsi="Arial" w:cs="Arial"/>
          <w:sz w:val="24"/>
          <w:szCs w:val="24"/>
        </w:rPr>
        <w:t xml:space="preserve"> healthcare interventions they commission</w:t>
      </w:r>
      <w:r w:rsidRPr="002D1109">
        <w:rPr>
          <w:rFonts w:ascii="Arial" w:hAnsi="Arial" w:cs="Arial"/>
          <w:sz w:val="24"/>
          <w:szCs w:val="24"/>
        </w:rPr>
        <w:t xml:space="preserve"> and the delivery models </w:t>
      </w:r>
      <w:r w:rsidR="002D1109" w:rsidRPr="002D1109">
        <w:rPr>
          <w:rFonts w:ascii="Arial" w:hAnsi="Arial" w:cs="Arial"/>
          <w:sz w:val="24"/>
          <w:szCs w:val="24"/>
        </w:rPr>
        <w:t xml:space="preserve">used.  </w:t>
      </w:r>
    </w:p>
    <w:p w:rsidR="00604756" w:rsidRPr="00604756" w:rsidRDefault="00604756" w:rsidP="00374C15">
      <w:pPr>
        <w:pStyle w:val="ListParagraph"/>
        <w:ind w:left="1560" w:hanging="709"/>
        <w:rPr>
          <w:rFonts w:ascii="Arial" w:hAnsi="Arial" w:cs="Arial"/>
          <w:sz w:val="24"/>
          <w:szCs w:val="24"/>
        </w:rPr>
      </w:pPr>
    </w:p>
    <w:p w:rsidR="00604756" w:rsidRPr="002D1109" w:rsidRDefault="00604756" w:rsidP="00374C15">
      <w:pPr>
        <w:pStyle w:val="ListParagraph"/>
        <w:ind w:left="1560" w:hanging="709"/>
        <w:jc w:val="both"/>
        <w:rPr>
          <w:rFonts w:ascii="Arial" w:hAnsi="Arial" w:cs="Arial"/>
          <w:sz w:val="24"/>
          <w:szCs w:val="24"/>
        </w:rPr>
      </w:pPr>
    </w:p>
    <w:p w:rsidR="002D1109" w:rsidRDefault="002D1109" w:rsidP="00B666B1">
      <w:pPr>
        <w:pStyle w:val="ListParagraph"/>
        <w:numPr>
          <w:ilvl w:val="0"/>
          <w:numId w:val="1"/>
        </w:numPr>
        <w:ind w:left="851" w:hanging="851"/>
        <w:jc w:val="both"/>
        <w:rPr>
          <w:rFonts w:ascii="Arial" w:hAnsi="Arial" w:cs="Arial"/>
          <w:b/>
          <w:sz w:val="24"/>
          <w:szCs w:val="24"/>
        </w:rPr>
      </w:pPr>
      <w:r w:rsidRPr="00604756">
        <w:rPr>
          <w:rFonts w:ascii="Arial" w:hAnsi="Arial" w:cs="Arial"/>
          <w:b/>
          <w:sz w:val="24"/>
          <w:szCs w:val="24"/>
        </w:rPr>
        <w:t>PURPOSE</w:t>
      </w:r>
    </w:p>
    <w:p w:rsidR="008A3360" w:rsidRPr="00604756" w:rsidRDefault="008A3360" w:rsidP="00374C15">
      <w:pPr>
        <w:pStyle w:val="ListParagraph"/>
        <w:ind w:left="1560" w:hanging="709"/>
        <w:jc w:val="both"/>
        <w:rPr>
          <w:rFonts w:ascii="Arial" w:hAnsi="Arial" w:cs="Arial"/>
          <w:b/>
          <w:sz w:val="24"/>
          <w:szCs w:val="24"/>
        </w:rPr>
      </w:pPr>
    </w:p>
    <w:p w:rsidR="008A3360" w:rsidRDefault="00604756" w:rsidP="00374C15">
      <w:pPr>
        <w:pStyle w:val="ListParagraph"/>
        <w:numPr>
          <w:ilvl w:val="1"/>
          <w:numId w:val="1"/>
        </w:numPr>
        <w:ind w:left="1560" w:hanging="709"/>
        <w:jc w:val="both"/>
        <w:rPr>
          <w:rFonts w:ascii="Arial" w:hAnsi="Arial" w:cs="Arial"/>
          <w:sz w:val="24"/>
          <w:szCs w:val="24"/>
        </w:rPr>
      </w:pPr>
      <w:r w:rsidRPr="008A3360">
        <w:rPr>
          <w:rFonts w:ascii="Arial" w:hAnsi="Arial" w:cs="Arial"/>
          <w:sz w:val="24"/>
          <w:szCs w:val="24"/>
        </w:rPr>
        <w:t>The purpose of this policy is to set out the process by which the Pennine Lancashire</w:t>
      </w:r>
      <w:r w:rsidR="008A3360" w:rsidRPr="008A3360">
        <w:rPr>
          <w:rFonts w:ascii="Arial" w:hAnsi="Arial" w:cs="Arial"/>
          <w:sz w:val="24"/>
          <w:szCs w:val="24"/>
        </w:rPr>
        <w:t xml:space="preserve"> CCG’s</w:t>
      </w:r>
      <w:r w:rsidRPr="008A3360">
        <w:rPr>
          <w:rFonts w:ascii="Arial" w:hAnsi="Arial" w:cs="Arial"/>
          <w:sz w:val="24"/>
          <w:szCs w:val="24"/>
        </w:rPr>
        <w:t xml:space="preserve"> will prioritise the commissioning of healthcare services, including investment and disinvestment decisions.  It </w:t>
      </w:r>
      <w:r w:rsidR="008A3360" w:rsidRPr="008A3360">
        <w:rPr>
          <w:rFonts w:ascii="Arial" w:hAnsi="Arial" w:cs="Arial"/>
          <w:sz w:val="24"/>
          <w:szCs w:val="24"/>
        </w:rPr>
        <w:t xml:space="preserve">details the criteria by which decisions will be evaluated and the scoring and ranking methodology to by applied in doing so. </w:t>
      </w:r>
    </w:p>
    <w:p w:rsidR="00604756" w:rsidRPr="008A3360" w:rsidRDefault="008A3360" w:rsidP="00374C15">
      <w:pPr>
        <w:pStyle w:val="ListParagraph"/>
        <w:ind w:left="1560" w:hanging="709"/>
        <w:jc w:val="both"/>
        <w:rPr>
          <w:rFonts w:ascii="Arial" w:hAnsi="Arial" w:cs="Arial"/>
          <w:sz w:val="24"/>
          <w:szCs w:val="24"/>
        </w:rPr>
      </w:pPr>
      <w:r w:rsidRPr="008A3360">
        <w:rPr>
          <w:rFonts w:ascii="Arial" w:hAnsi="Arial" w:cs="Arial"/>
          <w:sz w:val="24"/>
          <w:szCs w:val="24"/>
        </w:rPr>
        <w:t xml:space="preserve"> </w:t>
      </w:r>
    </w:p>
    <w:p w:rsidR="008A3360" w:rsidRPr="008A3360" w:rsidRDefault="008A3360" w:rsidP="00374C15">
      <w:pPr>
        <w:pStyle w:val="ListParagraph"/>
        <w:numPr>
          <w:ilvl w:val="1"/>
          <w:numId w:val="1"/>
        </w:numPr>
        <w:ind w:left="1560" w:hanging="709"/>
        <w:jc w:val="both"/>
        <w:rPr>
          <w:rFonts w:ascii="Arial" w:hAnsi="Arial" w:cs="Arial"/>
          <w:sz w:val="24"/>
          <w:szCs w:val="24"/>
        </w:rPr>
      </w:pPr>
      <w:r w:rsidRPr="008A3360">
        <w:rPr>
          <w:rFonts w:ascii="Arial" w:hAnsi="Arial" w:cs="Arial"/>
          <w:sz w:val="24"/>
          <w:szCs w:val="24"/>
        </w:rPr>
        <w:t>Underpinning the process and commissioning principles will be:-</w:t>
      </w:r>
    </w:p>
    <w:p w:rsidR="00CB1E06" w:rsidRDefault="00CB1E06" w:rsidP="00374C15">
      <w:pPr>
        <w:pStyle w:val="ListParagraph"/>
        <w:numPr>
          <w:ilvl w:val="2"/>
          <w:numId w:val="1"/>
        </w:numPr>
        <w:ind w:left="2410"/>
        <w:jc w:val="both"/>
        <w:rPr>
          <w:rFonts w:ascii="Arial" w:hAnsi="Arial" w:cs="Arial"/>
          <w:sz w:val="24"/>
          <w:szCs w:val="24"/>
        </w:rPr>
      </w:pPr>
      <w:r>
        <w:rPr>
          <w:rFonts w:ascii="Arial" w:hAnsi="Arial" w:cs="Arial"/>
          <w:sz w:val="24"/>
          <w:szCs w:val="24"/>
        </w:rPr>
        <w:t>Applicable legislation including the Human Rights Act and the Equality Act (2010)</w:t>
      </w:r>
    </w:p>
    <w:p w:rsidR="00DF264C" w:rsidRPr="00374C15" w:rsidRDefault="00DF264C" w:rsidP="00374C15">
      <w:pPr>
        <w:pStyle w:val="ListParagraph"/>
        <w:numPr>
          <w:ilvl w:val="2"/>
          <w:numId w:val="1"/>
        </w:numPr>
        <w:ind w:left="2410"/>
        <w:jc w:val="both"/>
        <w:rPr>
          <w:rFonts w:ascii="Arial" w:hAnsi="Arial" w:cs="Arial"/>
          <w:sz w:val="24"/>
          <w:szCs w:val="24"/>
        </w:rPr>
      </w:pPr>
      <w:r w:rsidRPr="00374C15">
        <w:rPr>
          <w:rFonts w:ascii="Arial" w:hAnsi="Arial" w:cs="Arial"/>
          <w:sz w:val="24"/>
          <w:szCs w:val="24"/>
        </w:rPr>
        <w:t>The NHS Constitution (NHS England, 2013)</w:t>
      </w:r>
    </w:p>
    <w:p w:rsidR="00DF264C" w:rsidRDefault="00DF264C" w:rsidP="00374C15">
      <w:pPr>
        <w:pStyle w:val="ListParagraph"/>
        <w:numPr>
          <w:ilvl w:val="2"/>
          <w:numId w:val="1"/>
        </w:numPr>
        <w:ind w:left="2410"/>
        <w:jc w:val="both"/>
        <w:rPr>
          <w:rFonts w:ascii="Arial" w:hAnsi="Arial" w:cs="Arial"/>
          <w:sz w:val="24"/>
          <w:szCs w:val="24"/>
        </w:rPr>
      </w:pPr>
      <w:r w:rsidRPr="00374C15">
        <w:rPr>
          <w:rFonts w:ascii="Arial" w:hAnsi="Arial" w:cs="Arial"/>
          <w:sz w:val="24"/>
          <w:szCs w:val="24"/>
        </w:rPr>
        <w:t>Each organisations mission, values and strategic objectives</w:t>
      </w:r>
    </w:p>
    <w:p w:rsidR="00374C15" w:rsidRPr="00374C15" w:rsidRDefault="00374C15" w:rsidP="00374C15">
      <w:pPr>
        <w:pStyle w:val="ListParagraph"/>
        <w:numPr>
          <w:ilvl w:val="2"/>
          <w:numId w:val="1"/>
        </w:numPr>
        <w:ind w:left="2410"/>
        <w:jc w:val="both"/>
        <w:rPr>
          <w:rFonts w:ascii="Arial" w:hAnsi="Arial" w:cs="Arial"/>
          <w:sz w:val="24"/>
          <w:szCs w:val="24"/>
        </w:rPr>
      </w:pPr>
      <w:r>
        <w:rPr>
          <w:rFonts w:ascii="Arial" w:hAnsi="Arial" w:cs="Arial"/>
          <w:sz w:val="24"/>
          <w:szCs w:val="24"/>
        </w:rPr>
        <w:t>The strive for safe, high quality services and better outcomes</w:t>
      </w:r>
    </w:p>
    <w:p w:rsidR="008A3360" w:rsidRPr="00374C15" w:rsidRDefault="00DF264C" w:rsidP="00374C15">
      <w:pPr>
        <w:pStyle w:val="ListParagraph"/>
        <w:numPr>
          <w:ilvl w:val="2"/>
          <w:numId w:val="1"/>
        </w:numPr>
        <w:ind w:left="2410"/>
        <w:jc w:val="both"/>
        <w:rPr>
          <w:rFonts w:ascii="Arial" w:hAnsi="Arial" w:cs="Arial"/>
          <w:sz w:val="24"/>
          <w:szCs w:val="24"/>
        </w:rPr>
      </w:pPr>
      <w:r w:rsidRPr="00374C15">
        <w:rPr>
          <w:rFonts w:ascii="Arial" w:hAnsi="Arial" w:cs="Arial"/>
          <w:sz w:val="24"/>
          <w:szCs w:val="24"/>
        </w:rPr>
        <w:t xml:space="preserve">The CCG’s ethical framework </w:t>
      </w:r>
      <w:r w:rsidRPr="00374C15">
        <w:rPr>
          <w:rFonts w:ascii="Arial" w:hAnsi="Arial" w:cs="Arial"/>
          <w:sz w:val="24"/>
          <w:szCs w:val="24"/>
          <w:highlight w:val="yellow"/>
        </w:rPr>
        <w:t>(CCG policy number)</w:t>
      </w:r>
      <w:r w:rsidR="00CB1E06">
        <w:rPr>
          <w:rFonts w:ascii="Arial" w:hAnsi="Arial" w:cs="Arial"/>
          <w:sz w:val="24"/>
          <w:szCs w:val="24"/>
        </w:rPr>
        <w:t xml:space="preserve">, </w:t>
      </w:r>
    </w:p>
    <w:p w:rsidR="00DF264C" w:rsidRPr="00374C15" w:rsidRDefault="00DF264C" w:rsidP="00374C15">
      <w:pPr>
        <w:pStyle w:val="ListParagraph"/>
        <w:numPr>
          <w:ilvl w:val="2"/>
          <w:numId w:val="1"/>
        </w:numPr>
        <w:ind w:left="2410"/>
        <w:jc w:val="both"/>
        <w:rPr>
          <w:rFonts w:ascii="Arial" w:hAnsi="Arial" w:cs="Arial"/>
          <w:sz w:val="24"/>
          <w:szCs w:val="24"/>
        </w:rPr>
      </w:pPr>
      <w:r w:rsidRPr="00374C15">
        <w:rPr>
          <w:rFonts w:ascii="Arial" w:hAnsi="Arial" w:cs="Arial"/>
          <w:sz w:val="24"/>
          <w:szCs w:val="24"/>
        </w:rPr>
        <w:t>Commitment to achieving value for money i.e. obtaining maximum population benefit from the goods and services commissioned within the available resources.</w:t>
      </w:r>
    </w:p>
    <w:p w:rsidR="00DF264C" w:rsidRDefault="00DF264C" w:rsidP="00DF264C">
      <w:pPr>
        <w:pStyle w:val="ListParagraph"/>
        <w:ind w:left="2160"/>
        <w:jc w:val="both"/>
        <w:rPr>
          <w:rFonts w:ascii="Arial" w:hAnsi="Arial" w:cs="Arial"/>
          <w:sz w:val="24"/>
          <w:szCs w:val="24"/>
        </w:rPr>
      </w:pPr>
    </w:p>
    <w:p w:rsidR="00DF264C" w:rsidRDefault="00DF264C" w:rsidP="00DF264C">
      <w:pPr>
        <w:pStyle w:val="ListParagraph"/>
        <w:numPr>
          <w:ilvl w:val="1"/>
          <w:numId w:val="1"/>
        </w:numPr>
        <w:jc w:val="both"/>
        <w:rPr>
          <w:rFonts w:ascii="Arial" w:hAnsi="Arial" w:cs="Arial"/>
          <w:sz w:val="24"/>
          <w:szCs w:val="24"/>
        </w:rPr>
      </w:pPr>
      <w:r>
        <w:rPr>
          <w:rFonts w:ascii="Arial" w:hAnsi="Arial" w:cs="Arial"/>
          <w:sz w:val="24"/>
          <w:szCs w:val="24"/>
        </w:rPr>
        <w:t xml:space="preserve">This </w:t>
      </w:r>
      <w:r w:rsidR="00374C15">
        <w:rPr>
          <w:rFonts w:ascii="Arial" w:hAnsi="Arial" w:cs="Arial"/>
          <w:sz w:val="24"/>
          <w:szCs w:val="24"/>
        </w:rPr>
        <w:t>policy will act as a mechanism to provide healthcare providers and the public, our Members and the Governing Bodies, with clarity and assurance around how the CCG’s manage their commissioning priorities and requirements, in order to act openly and transparently with all our Stakeholders.</w:t>
      </w:r>
    </w:p>
    <w:p w:rsidR="00946983" w:rsidRDefault="00946983" w:rsidP="00946983">
      <w:pPr>
        <w:pStyle w:val="ListParagraph"/>
        <w:ind w:left="1571"/>
        <w:jc w:val="both"/>
        <w:rPr>
          <w:rFonts w:ascii="Arial" w:hAnsi="Arial" w:cs="Arial"/>
          <w:sz w:val="24"/>
          <w:szCs w:val="24"/>
        </w:rPr>
      </w:pPr>
    </w:p>
    <w:p w:rsidR="00946983" w:rsidRPr="00946983" w:rsidRDefault="00946983" w:rsidP="00946983">
      <w:pPr>
        <w:pStyle w:val="ListParagraph"/>
        <w:numPr>
          <w:ilvl w:val="0"/>
          <w:numId w:val="1"/>
        </w:numPr>
        <w:jc w:val="both"/>
        <w:rPr>
          <w:rFonts w:ascii="Arial" w:hAnsi="Arial" w:cs="Arial"/>
          <w:sz w:val="24"/>
          <w:szCs w:val="24"/>
        </w:rPr>
      </w:pPr>
      <w:r>
        <w:rPr>
          <w:rFonts w:ascii="Arial" w:hAnsi="Arial" w:cs="Arial"/>
          <w:b/>
          <w:sz w:val="24"/>
          <w:szCs w:val="24"/>
        </w:rPr>
        <w:t>TARGET AUDIENCE</w:t>
      </w:r>
    </w:p>
    <w:p w:rsidR="00946983" w:rsidRDefault="00946983" w:rsidP="00946983">
      <w:pPr>
        <w:pStyle w:val="ListParagraph"/>
        <w:jc w:val="both"/>
        <w:rPr>
          <w:rFonts w:ascii="Arial" w:hAnsi="Arial" w:cs="Arial"/>
          <w:sz w:val="24"/>
          <w:szCs w:val="24"/>
        </w:rPr>
      </w:pPr>
    </w:p>
    <w:p w:rsidR="00946983" w:rsidRPr="00946983" w:rsidRDefault="00946983" w:rsidP="00946983">
      <w:pPr>
        <w:pStyle w:val="ListParagraph"/>
        <w:numPr>
          <w:ilvl w:val="1"/>
          <w:numId w:val="1"/>
        </w:numPr>
        <w:jc w:val="both"/>
        <w:rPr>
          <w:rFonts w:ascii="Arial" w:hAnsi="Arial" w:cs="Arial"/>
          <w:sz w:val="24"/>
          <w:szCs w:val="24"/>
        </w:rPr>
      </w:pPr>
      <w:r w:rsidRPr="00946983">
        <w:rPr>
          <w:rFonts w:ascii="Arial" w:hAnsi="Arial" w:cs="Arial"/>
          <w:sz w:val="24"/>
          <w:szCs w:val="24"/>
        </w:rPr>
        <w:t>The target audience for this policy is:-</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The CCG’s Membership</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The CCG’s Governing Bodies</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Commissioning staff</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Our Commissioning Support Unit</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Healthcare professionals</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Members of the public</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Healthcare providers</w:t>
      </w:r>
    </w:p>
    <w:p w:rsidR="00946983" w:rsidRDefault="00946983" w:rsidP="00946983">
      <w:pPr>
        <w:pStyle w:val="ListParagraph"/>
        <w:numPr>
          <w:ilvl w:val="2"/>
          <w:numId w:val="1"/>
        </w:numPr>
        <w:ind w:left="2410"/>
        <w:jc w:val="both"/>
        <w:rPr>
          <w:rFonts w:ascii="Arial" w:hAnsi="Arial" w:cs="Arial"/>
          <w:sz w:val="24"/>
          <w:szCs w:val="24"/>
        </w:rPr>
      </w:pPr>
      <w:r>
        <w:rPr>
          <w:rFonts w:ascii="Arial" w:hAnsi="Arial" w:cs="Arial"/>
          <w:sz w:val="24"/>
          <w:szCs w:val="24"/>
        </w:rPr>
        <w:t>Overview and Scrutiny Committees</w:t>
      </w:r>
    </w:p>
    <w:p w:rsidR="00946983" w:rsidRDefault="00946983" w:rsidP="00946983">
      <w:pPr>
        <w:pStyle w:val="ListParagraph"/>
        <w:ind w:left="2410"/>
        <w:jc w:val="both"/>
        <w:rPr>
          <w:rFonts w:ascii="Arial" w:hAnsi="Arial" w:cs="Arial"/>
          <w:sz w:val="24"/>
          <w:szCs w:val="24"/>
        </w:rPr>
      </w:pPr>
    </w:p>
    <w:p w:rsidR="00CB1E06" w:rsidRPr="00CB1E06" w:rsidRDefault="00CB1E06" w:rsidP="00CB1E06">
      <w:pPr>
        <w:pStyle w:val="ListParagraph"/>
        <w:numPr>
          <w:ilvl w:val="0"/>
          <w:numId w:val="1"/>
        </w:numPr>
        <w:jc w:val="both"/>
        <w:rPr>
          <w:rFonts w:ascii="Arial" w:hAnsi="Arial" w:cs="Arial"/>
          <w:sz w:val="24"/>
          <w:szCs w:val="24"/>
        </w:rPr>
      </w:pPr>
      <w:r>
        <w:rPr>
          <w:rFonts w:ascii="Arial" w:hAnsi="Arial" w:cs="Arial"/>
          <w:b/>
          <w:sz w:val="24"/>
          <w:szCs w:val="24"/>
        </w:rPr>
        <w:t>RESPONSIBILITIES</w:t>
      </w:r>
    </w:p>
    <w:p w:rsidR="00CB1E06" w:rsidRDefault="00CB1E06" w:rsidP="00CB1E06">
      <w:pPr>
        <w:pStyle w:val="ListParagraph"/>
        <w:jc w:val="both"/>
        <w:rPr>
          <w:rFonts w:ascii="Arial" w:hAnsi="Arial" w:cs="Arial"/>
          <w:sz w:val="24"/>
          <w:szCs w:val="24"/>
        </w:rPr>
      </w:pPr>
    </w:p>
    <w:p w:rsidR="00CB1E06" w:rsidRPr="00CB1E06" w:rsidRDefault="00CB1E06" w:rsidP="00B666B1">
      <w:pPr>
        <w:pStyle w:val="ListParagraph"/>
        <w:numPr>
          <w:ilvl w:val="1"/>
          <w:numId w:val="1"/>
        </w:numPr>
        <w:ind w:left="1418"/>
        <w:jc w:val="both"/>
        <w:rPr>
          <w:rFonts w:ascii="Arial" w:hAnsi="Arial" w:cs="Arial"/>
          <w:sz w:val="24"/>
          <w:szCs w:val="24"/>
        </w:rPr>
      </w:pPr>
      <w:r w:rsidRPr="00CB1E06">
        <w:rPr>
          <w:rFonts w:ascii="Arial" w:hAnsi="Arial" w:cs="Arial"/>
          <w:sz w:val="24"/>
          <w:szCs w:val="24"/>
        </w:rPr>
        <w:t xml:space="preserve">Table 1 </w:t>
      </w:r>
      <w:r>
        <w:rPr>
          <w:rFonts w:ascii="Arial" w:hAnsi="Arial" w:cs="Arial"/>
          <w:sz w:val="24"/>
          <w:szCs w:val="24"/>
        </w:rPr>
        <w:t>details</w:t>
      </w:r>
      <w:r w:rsidRPr="00CB1E06">
        <w:rPr>
          <w:rFonts w:ascii="Arial" w:hAnsi="Arial" w:cs="Arial"/>
          <w:sz w:val="24"/>
          <w:szCs w:val="24"/>
        </w:rPr>
        <w:t xml:space="preserve"> individual’s roles and responsibilities in relation to this policy.</w:t>
      </w:r>
    </w:p>
    <w:tbl>
      <w:tblPr>
        <w:tblStyle w:val="TableGrid"/>
        <w:tblW w:w="8788" w:type="dxa"/>
        <w:tblInd w:w="1668" w:type="dxa"/>
        <w:tblLook w:val="04A0" w:firstRow="1" w:lastRow="0" w:firstColumn="1" w:lastColumn="0" w:noHBand="0" w:noVBand="1"/>
      </w:tblPr>
      <w:tblGrid>
        <w:gridCol w:w="2496"/>
        <w:gridCol w:w="6292"/>
      </w:tblGrid>
      <w:tr w:rsidR="00CB1E06" w:rsidRPr="00CB1E06" w:rsidTr="00CB1E06">
        <w:tc>
          <w:tcPr>
            <w:tcW w:w="2496" w:type="dxa"/>
          </w:tcPr>
          <w:p w:rsidR="00CB1E06" w:rsidRPr="00CB1E06" w:rsidRDefault="00CB1E06" w:rsidP="00CB1E06">
            <w:pPr>
              <w:ind w:left="120" w:hanging="120"/>
              <w:jc w:val="both"/>
              <w:rPr>
                <w:rFonts w:ascii="Arial" w:hAnsi="Arial" w:cs="Arial"/>
                <w:b/>
                <w:sz w:val="24"/>
                <w:szCs w:val="24"/>
              </w:rPr>
            </w:pPr>
            <w:r>
              <w:rPr>
                <w:rFonts w:ascii="Arial" w:hAnsi="Arial" w:cs="Arial"/>
                <w:b/>
                <w:sz w:val="24"/>
                <w:szCs w:val="24"/>
              </w:rPr>
              <w:t>Role</w:t>
            </w:r>
          </w:p>
        </w:tc>
        <w:tc>
          <w:tcPr>
            <w:tcW w:w="6292" w:type="dxa"/>
          </w:tcPr>
          <w:p w:rsidR="00CB1E06" w:rsidRPr="00CB1E06" w:rsidRDefault="00CB1E06" w:rsidP="00CB1E06">
            <w:pPr>
              <w:jc w:val="both"/>
              <w:rPr>
                <w:rFonts w:ascii="Arial" w:hAnsi="Arial" w:cs="Arial"/>
                <w:b/>
                <w:sz w:val="24"/>
                <w:szCs w:val="24"/>
              </w:rPr>
            </w:pPr>
            <w:r>
              <w:rPr>
                <w:rFonts w:ascii="Arial" w:hAnsi="Arial" w:cs="Arial"/>
                <w:b/>
                <w:sz w:val="24"/>
                <w:szCs w:val="24"/>
              </w:rPr>
              <w:t>Responsibility</w:t>
            </w:r>
          </w:p>
        </w:tc>
      </w:tr>
      <w:tr w:rsidR="00CB1E06" w:rsidTr="00CB1E06">
        <w:tc>
          <w:tcPr>
            <w:tcW w:w="2496" w:type="dxa"/>
            <w:vAlign w:val="center"/>
          </w:tcPr>
          <w:p w:rsidR="00CB1E06" w:rsidRDefault="00CB1E06" w:rsidP="00CB1E06">
            <w:pPr>
              <w:rPr>
                <w:rFonts w:ascii="Arial" w:hAnsi="Arial" w:cs="Arial"/>
                <w:sz w:val="24"/>
                <w:szCs w:val="24"/>
              </w:rPr>
            </w:pPr>
            <w:r>
              <w:rPr>
                <w:rFonts w:ascii="Arial" w:hAnsi="Arial" w:cs="Arial"/>
                <w:sz w:val="24"/>
                <w:szCs w:val="24"/>
              </w:rPr>
              <w:t>CCG Accountable Officer</w:t>
            </w:r>
          </w:p>
        </w:tc>
        <w:tc>
          <w:tcPr>
            <w:tcW w:w="6292" w:type="dxa"/>
            <w:vAlign w:val="center"/>
          </w:tcPr>
          <w:p w:rsidR="00CB1E06" w:rsidRDefault="00CB1E06" w:rsidP="00CB1E06">
            <w:pPr>
              <w:rPr>
                <w:rFonts w:ascii="Arial" w:hAnsi="Arial" w:cs="Arial"/>
                <w:sz w:val="24"/>
                <w:szCs w:val="24"/>
              </w:rPr>
            </w:pPr>
            <w:r>
              <w:rPr>
                <w:rFonts w:ascii="Arial" w:hAnsi="Arial" w:cs="Arial"/>
                <w:sz w:val="24"/>
                <w:szCs w:val="24"/>
              </w:rPr>
              <w:t>Overall responsibility for ensuring compliance with the policy and that healthcare is commissioned in a consistent manner, promoting equity and fairness</w:t>
            </w:r>
          </w:p>
        </w:tc>
      </w:tr>
      <w:tr w:rsidR="00CB1E06" w:rsidTr="00CB1E06">
        <w:tc>
          <w:tcPr>
            <w:tcW w:w="2496" w:type="dxa"/>
            <w:vAlign w:val="center"/>
          </w:tcPr>
          <w:p w:rsidR="00CB1E06" w:rsidRDefault="009C6734" w:rsidP="00CB1E06">
            <w:pPr>
              <w:rPr>
                <w:rFonts w:ascii="Arial" w:hAnsi="Arial" w:cs="Arial"/>
                <w:sz w:val="24"/>
                <w:szCs w:val="24"/>
              </w:rPr>
            </w:pPr>
            <w:r>
              <w:rPr>
                <w:rFonts w:ascii="Arial" w:hAnsi="Arial" w:cs="Arial"/>
                <w:sz w:val="24"/>
                <w:szCs w:val="24"/>
              </w:rPr>
              <w:t>Healthcare Commissioners</w:t>
            </w:r>
          </w:p>
        </w:tc>
        <w:tc>
          <w:tcPr>
            <w:tcW w:w="6292" w:type="dxa"/>
            <w:vAlign w:val="center"/>
          </w:tcPr>
          <w:p w:rsidR="00CB1E06" w:rsidRDefault="009C6734" w:rsidP="009C6734">
            <w:pPr>
              <w:rPr>
                <w:rFonts w:ascii="Arial" w:hAnsi="Arial" w:cs="Arial"/>
                <w:sz w:val="24"/>
                <w:szCs w:val="24"/>
              </w:rPr>
            </w:pPr>
            <w:r>
              <w:rPr>
                <w:rFonts w:ascii="Arial" w:hAnsi="Arial" w:cs="Arial"/>
                <w:sz w:val="24"/>
                <w:szCs w:val="24"/>
              </w:rPr>
              <w:t>Comply with the policy and its relevant procedures and highlight any need for future amendments.  Ensure approved priorities for investment or disinvestment are implemented and remain on track to deliver both to agreed timescale and outcomes.</w:t>
            </w:r>
          </w:p>
        </w:tc>
      </w:tr>
      <w:tr w:rsidR="00CB1E06" w:rsidTr="00CB1E06">
        <w:tc>
          <w:tcPr>
            <w:tcW w:w="2496" w:type="dxa"/>
            <w:vAlign w:val="center"/>
          </w:tcPr>
          <w:p w:rsidR="00CB1E06" w:rsidRDefault="009C6734" w:rsidP="00CB1E06">
            <w:pPr>
              <w:rPr>
                <w:rFonts w:ascii="Arial" w:hAnsi="Arial" w:cs="Arial"/>
                <w:sz w:val="24"/>
                <w:szCs w:val="24"/>
              </w:rPr>
            </w:pPr>
            <w:r>
              <w:rPr>
                <w:rFonts w:ascii="Arial" w:hAnsi="Arial" w:cs="Arial"/>
                <w:sz w:val="24"/>
                <w:szCs w:val="24"/>
              </w:rPr>
              <w:t>Healthcare Providers</w:t>
            </w:r>
          </w:p>
        </w:tc>
        <w:tc>
          <w:tcPr>
            <w:tcW w:w="6292" w:type="dxa"/>
            <w:vAlign w:val="center"/>
          </w:tcPr>
          <w:p w:rsidR="00CB1E06" w:rsidRDefault="009C6734" w:rsidP="00CB1E06">
            <w:pPr>
              <w:rPr>
                <w:rFonts w:ascii="Arial" w:hAnsi="Arial" w:cs="Arial"/>
                <w:sz w:val="24"/>
                <w:szCs w:val="24"/>
              </w:rPr>
            </w:pPr>
            <w:r>
              <w:rPr>
                <w:rFonts w:ascii="Arial" w:hAnsi="Arial" w:cs="Arial"/>
                <w:sz w:val="24"/>
                <w:szCs w:val="24"/>
              </w:rPr>
              <w:t>Refer to the policy when requesting commissioners to invest in healthcare services in order to understand CCG rationale and processes followed.</w:t>
            </w:r>
          </w:p>
        </w:tc>
      </w:tr>
      <w:tr w:rsidR="00CB1E06" w:rsidTr="00CB1E06">
        <w:tc>
          <w:tcPr>
            <w:tcW w:w="2496" w:type="dxa"/>
            <w:vAlign w:val="center"/>
          </w:tcPr>
          <w:p w:rsidR="00CB1E06" w:rsidRDefault="00B666B1" w:rsidP="00CB1E06">
            <w:pPr>
              <w:rPr>
                <w:rFonts w:ascii="Arial" w:hAnsi="Arial" w:cs="Arial"/>
                <w:sz w:val="24"/>
                <w:szCs w:val="24"/>
              </w:rPr>
            </w:pPr>
            <w:r>
              <w:rPr>
                <w:rFonts w:ascii="Arial" w:hAnsi="Arial" w:cs="Arial"/>
                <w:sz w:val="24"/>
                <w:szCs w:val="24"/>
              </w:rPr>
              <w:t xml:space="preserve"> </w:t>
            </w:r>
          </w:p>
        </w:tc>
        <w:tc>
          <w:tcPr>
            <w:tcW w:w="6292" w:type="dxa"/>
            <w:vAlign w:val="center"/>
          </w:tcPr>
          <w:p w:rsidR="00CB1E06" w:rsidRDefault="009C6734" w:rsidP="00CB1E06">
            <w:pPr>
              <w:rPr>
                <w:rFonts w:ascii="Arial" w:hAnsi="Arial" w:cs="Arial"/>
                <w:sz w:val="24"/>
                <w:szCs w:val="24"/>
              </w:rPr>
            </w:pPr>
            <w:r>
              <w:rPr>
                <w:rFonts w:ascii="Arial" w:hAnsi="Arial" w:cs="Arial"/>
                <w:sz w:val="24"/>
                <w:szCs w:val="24"/>
              </w:rPr>
              <w:t>Have access to the policy so that they may be helped to understand how the policy may impact on their healthcare when expecting or requiring specific aspects of care.</w:t>
            </w:r>
          </w:p>
        </w:tc>
      </w:tr>
      <w:tr w:rsidR="00CB1E06" w:rsidTr="00CB1E06">
        <w:tc>
          <w:tcPr>
            <w:tcW w:w="2496" w:type="dxa"/>
            <w:vAlign w:val="center"/>
          </w:tcPr>
          <w:p w:rsidR="00CB1E06" w:rsidRDefault="009C6734" w:rsidP="00CB1E06">
            <w:pPr>
              <w:rPr>
                <w:rFonts w:ascii="Arial" w:hAnsi="Arial" w:cs="Arial"/>
                <w:sz w:val="24"/>
                <w:szCs w:val="24"/>
              </w:rPr>
            </w:pPr>
            <w:r>
              <w:rPr>
                <w:rFonts w:ascii="Arial" w:hAnsi="Arial" w:cs="Arial"/>
                <w:sz w:val="24"/>
                <w:szCs w:val="24"/>
              </w:rPr>
              <w:t>Customer services / PALS</w:t>
            </w:r>
          </w:p>
        </w:tc>
        <w:tc>
          <w:tcPr>
            <w:tcW w:w="6292" w:type="dxa"/>
            <w:vAlign w:val="center"/>
          </w:tcPr>
          <w:p w:rsidR="00CB1E06" w:rsidRDefault="009C6734" w:rsidP="00CB1E06">
            <w:pPr>
              <w:rPr>
                <w:rFonts w:ascii="Arial" w:hAnsi="Arial" w:cs="Arial"/>
                <w:sz w:val="24"/>
                <w:szCs w:val="24"/>
              </w:rPr>
            </w:pPr>
            <w:r>
              <w:rPr>
                <w:rFonts w:ascii="Arial" w:hAnsi="Arial" w:cs="Arial"/>
                <w:sz w:val="24"/>
                <w:szCs w:val="24"/>
              </w:rPr>
              <w:t>Support patients in understanding and use of this policy and procedures.</w:t>
            </w:r>
          </w:p>
        </w:tc>
      </w:tr>
      <w:tr w:rsidR="00CB1E06" w:rsidTr="00CB1E06">
        <w:tc>
          <w:tcPr>
            <w:tcW w:w="2496" w:type="dxa"/>
            <w:vAlign w:val="center"/>
          </w:tcPr>
          <w:p w:rsidR="00CB1E06" w:rsidRPr="009C6734" w:rsidRDefault="002815CC" w:rsidP="002815CC">
            <w:pPr>
              <w:rPr>
                <w:rFonts w:ascii="Arial" w:hAnsi="Arial" w:cs="Arial"/>
                <w:b/>
                <w:sz w:val="24"/>
                <w:szCs w:val="24"/>
              </w:rPr>
            </w:pPr>
            <w:r>
              <w:rPr>
                <w:rFonts w:ascii="Arial" w:hAnsi="Arial" w:cs="Arial"/>
                <w:b/>
                <w:color w:val="FF0000"/>
                <w:sz w:val="24"/>
                <w:szCs w:val="24"/>
              </w:rPr>
              <w:t>Joint QIPP Prioritisation Group</w:t>
            </w:r>
            <w:r w:rsidR="009C6734" w:rsidRPr="009C6734">
              <w:rPr>
                <w:rFonts w:ascii="Arial" w:hAnsi="Arial" w:cs="Arial"/>
                <w:b/>
                <w:color w:val="FF0000"/>
                <w:sz w:val="24"/>
                <w:szCs w:val="24"/>
              </w:rPr>
              <w:t xml:space="preserve"> </w:t>
            </w:r>
          </w:p>
        </w:tc>
        <w:tc>
          <w:tcPr>
            <w:tcW w:w="6292" w:type="dxa"/>
            <w:vAlign w:val="center"/>
          </w:tcPr>
          <w:p w:rsidR="00CB1E06" w:rsidRDefault="009C6734" w:rsidP="00CB1E06">
            <w:pPr>
              <w:rPr>
                <w:rFonts w:ascii="Arial" w:hAnsi="Arial" w:cs="Arial"/>
                <w:sz w:val="24"/>
                <w:szCs w:val="24"/>
              </w:rPr>
            </w:pPr>
            <w:r>
              <w:rPr>
                <w:rFonts w:ascii="Arial" w:hAnsi="Arial" w:cs="Arial"/>
                <w:sz w:val="24"/>
                <w:szCs w:val="24"/>
              </w:rPr>
              <w:t>Oversee the implementation and ongoing development of the policy and undertake the prioritisation process</w:t>
            </w:r>
          </w:p>
        </w:tc>
      </w:tr>
      <w:tr w:rsidR="00CB1E06" w:rsidTr="00CB1E06">
        <w:tc>
          <w:tcPr>
            <w:tcW w:w="2496" w:type="dxa"/>
            <w:vAlign w:val="center"/>
          </w:tcPr>
          <w:p w:rsidR="009C6734" w:rsidRDefault="009C6734" w:rsidP="00CB1E06">
            <w:pPr>
              <w:rPr>
                <w:rFonts w:ascii="Arial" w:hAnsi="Arial" w:cs="Arial"/>
                <w:sz w:val="24"/>
                <w:szCs w:val="24"/>
              </w:rPr>
            </w:pPr>
          </w:p>
          <w:p w:rsidR="00CB1E06" w:rsidRDefault="009C6734" w:rsidP="00CB1E06">
            <w:pPr>
              <w:rPr>
                <w:rFonts w:ascii="Arial" w:hAnsi="Arial" w:cs="Arial"/>
                <w:sz w:val="24"/>
                <w:szCs w:val="24"/>
              </w:rPr>
            </w:pPr>
            <w:r>
              <w:rPr>
                <w:rFonts w:ascii="Arial" w:hAnsi="Arial" w:cs="Arial"/>
                <w:sz w:val="24"/>
                <w:szCs w:val="24"/>
              </w:rPr>
              <w:t>CCG Governing Body</w:t>
            </w:r>
          </w:p>
        </w:tc>
        <w:tc>
          <w:tcPr>
            <w:tcW w:w="6292" w:type="dxa"/>
            <w:vAlign w:val="center"/>
          </w:tcPr>
          <w:p w:rsidR="00CB1E06" w:rsidRDefault="00CB1E06" w:rsidP="00CB1E06">
            <w:pPr>
              <w:rPr>
                <w:rFonts w:ascii="Arial" w:hAnsi="Arial" w:cs="Arial"/>
                <w:sz w:val="24"/>
                <w:szCs w:val="24"/>
              </w:rPr>
            </w:pPr>
          </w:p>
          <w:p w:rsidR="009C6734" w:rsidRDefault="009C6734" w:rsidP="00CB1E06">
            <w:pPr>
              <w:rPr>
                <w:rFonts w:ascii="Arial" w:hAnsi="Arial" w:cs="Arial"/>
                <w:sz w:val="24"/>
                <w:szCs w:val="24"/>
              </w:rPr>
            </w:pPr>
            <w:r>
              <w:rPr>
                <w:rFonts w:ascii="Arial" w:hAnsi="Arial" w:cs="Arial"/>
                <w:sz w:val="24"/>
                <w:szCs w:val="24"/>
              </w:rPr>
              <w:t xml:space="preserve">Receive reports on the impact of the policy at agreed intervals; take into account the prioritisation in </w:t>
            </w:r>
            <w:r>
              <w:rPr>
                <w:rFonts w:ascii="Arial" w:hAnsi="Arial" w:cs="Arial"/>
                <w:b/>
                <w:sz w:val="24"/>
                <w:szCs w:val="24"/>
              </w:rPr>
              <w:t>all</w:t>
            </w:r>
            <w:r>
              <w:rPr>
                <w:rFonts w:ascii="Arial" w:hAnsi="Arial" w:cs="Arial"/>
                <w:sz w:val="24"/>
                <w:szCs w:val="24"/>
              </w:rPr>
              <w:t xml:space="preserve"> investment decisions</w:t>
            </w:r>
          </w:p>
          <w:p w:rsidR="009C6734" w:rsidRPr="009C6734" w:rsidRDefault="009C6734" w:rsidP="00CB1E06">
            <w:pPr>
              <w:rPr>
                <w:rFonts w:ascii="Arial" w:hAnsi="Arial" w:cs="Arial"/>
                <w:sz w:val="24"/>
                <w:szCs w:val="24"/>
              </w:rPr>
            </w:pPr>
          </w:p>
        </w:tc>
      </w:tr>
    </w:tbl>
    <w:p w:rsidR="00CB1E06" w:rsidRDefault="00CB1E06" w:rsidP="00CB1E06">
      <w:pPr>
        <w:ind w:left="1440"/>
        <w:jc w:val="both"/>
        <w:rPr>
          <w:rFonts w:ascii="Arial" w:hAnsi="Arial" w:cs="Arial"/>
          <w:sz w:val="24"/>
          <w:szCs w:val="24"/>
        </w:rPr>
      </w:pPr>
    </w:p>
    <w:p w:rsidR="00B666B1" w:rsidRPr="00B666B1" w:rsidRDefault="00B666B1" w:rsidP="00B666B1">
      <w:pPr>
        <w:pStyle w:val="ListParagraph"/>
        <w:numPr>
          <w:ilvl w:val="0"/>
          <w:numId w:val="1"/>
        </w:numPr>
        <w:jc w:val="both"/>
        <w:rPr>
          <w:rFonts w:ascii="Arial" w:hAnsi="Arial" w:cs="Arial"/>
          <w:sz w:val="24"/>
          <w:szCs w:val="24"/>
        </w:rPr>
      </w:pPr>
      <w:r w:rsidRPr="00B666B1">
        <w:rPr>
          <w:rFonts w:ascii="Arial" w:hAnsi="Arial" w:cs="Arial"/>
          <w:b/>
          <w:sz w:val="24"/>
          <w:szCs w:val="24"/>
        </w:rPr>
        <w:lastRenderedPageBreak/>
        <w:t>APPROACH TO STRATEGIC PLANNING</w:t>
      </w:r>
    </w:p>
    <w:p w:rsidR="00B666B1" w:rsidRPr="00B666B1" w:rsidRDefault="00B666B1" w:rsidP="00B666B1">
      <w:pPr>
        <w:pStyle w:val="ListParagraph"/>
        <w:jc w:val="both"/>
        <w:rPr>
          <w:rFonts w:ascii="Arial" w:hAnsi="Arial" w:cs="Arial"/>
          <w:sz w:val="24"/>
          <w:szCs w:val="24"/>
        </w:rPr>
      </w:pPr>
    </w:p>
    <w:p w:rsidR="00B666B1" w:rsidRDefault="00B666B1" w:rsidP="00B666B1">
      <w:pPr>
        <w:pStyle w:val="ListParagraph"/>
        <w:numPr>
          <w:ilvl w:val="1"/>
          <w:numId w:val="1"/>
        </w:numPr>
        <w:ind w:left="1418"/>
        <w:jc w:val="both"/>
        <w:rPr>
          <w:rFonts w:ascii="Arial" w:hAnsi="Arial" w:cs="Arial"/>
          <w:sz w:val="24"/>
          <w:szCs w:val="24"/>
        </w:rPr>
      </w:pPr>
      <w:r w:rsidRPr="00B666B1">
        <w:rPr>
          <w:rFonts w:ascii="Arial" w:hAnsi="Arial" w:cs="Arial"/>
          <w:sz w:val="24"/>
          <w:szCs w:val="24"/>
        </w:rPr>
        <w:t>For all CCG’s the most important priority setting takes place at the strategic</w:t>
      </w:r>
      <w:r w:rsidR="00056AD2">
        <w:rPr>
          <w:rFonts w:ascii="Arial" w:hAnsi="Arial" w:cs="Arial"/>
          <w:sz w:val="24"/>
          <w:szCs w:val="24"/>
        </w:rPr>
        <w:t xml:space="preserve"> and senior clinical</w:t>
      </w:r>
      <w:r w:rsidRPr="00B666B1">
        <w:rPr>
          <w:rFonts w:ascii="Arial" w:hAnsi="Arial" w:cs="Arial"/>
          <w:sz w:val="24"/>
          <w:szCs w:val="24"/>
        </w:rPr>
        <w:t xml:space="preserve"> level as it is that all the major decisions shaping local health services are taken.</w:t>
      </w:r>
    </w:p>
    <w:p w:rsidR="002815CC" w:rsidRDefault="002815CC" w:rsidP="002815CC">
      <w:pPr>
        <w:pStyle w:val="ListParagraph"/>
        <w:ind w:left="1418"/>
        <w:jc w:val="both"/>
        <w:rPr>
          <w:rFonts w:ascii="Arial" w:hAnsi="Arial" w:cs="Arial"/>
          <w:sz w:val="24"/>
          <w:szCs w:val="24"/>
        </w:rPr>
      </w:pPr>
    </w:p>
    <w:p w:rsidR="00B666B1" w:rsidRPr="00B666B1" w:rsidRDefault="00B666B1" w:rsidP="00B666B1">
      <w:pPr>
        <w:pStyle w:val="ListParagraph"/>
        <w:ind w:left="1418"/>
        <w:jc w:val="both"/>
        <w:rPr>
          <w:rFonts w:ascii="Arial" w:hAnsi="Arial" w:cs="Arial"/>
          <w:sz w:val="24"/>
          <w:szCs w:val="24"/>
        </w:rPr>
      </w:pPr>
    </w:p>
    <w:p w:rsidR="00B666B1" w:rsidRPr="00B666B1" w:rsidRDefault="00B666B1" w:rsidP="00B666B1">
      <w:pPr>
        <w:pStyle w:val="ListParagraph"/>
        <w:numPr>
          <w:ilvl w:val="1"/>
          <w:numId w:val="1"/>
        </w:numPr>
        <w:ind w:left="1418"/>
        <w:jc w:val="both"/>
        <w:rPr>
          <w:rFonts w:ascii="Arial" w:hAnsi="Arial" w:cs="Arial"/>
          <w:sz w:val="24"/>
          <w:szCs w:val="24"/>
        </w:rPr>
      </w:pPr>
      <w:r w:rsidRPr="00B666B1">
        <w:rPr>
          <w:rFonts w:ascii="Arial" w:hAnsi="Arial" w:cs="Arial"/>
          <w:sz w:val="24"/>
          <w:szCs w:val="24"/>
        </w:rPr>
        <w:t>The commissioning principles which underpin the CCG’s strategic planning are:</w:t>
      </w:r>
    </w:p>
    <w:p w:rsidR="00B666B1" w:rsidRDefault="00B666B1" w:rsidP="00B666B1">
      <w:pPr>
        <w:pStyle w:val="ListParagraph"/>
        <w:ind w:left="1571"/>
        <w:jc w:val="both"/>
        <w:rPr>
          <w:rFonts w:ascii="Arial" w:hAnsi="Arial" w:cs="Arial"/>
          <w:sz w:val="24"/>
          <w:szCs w:val="24"/>
        </w:rPr>
      </w:pPr>
      <w:r w:rsidRPr="00B666B1">
        <w:rPr>
          <w:rFonts w:ascii="Arial" w:hAnsi="Arial" w:cs="Arial"/>
          <w:sz w:val="24"/>
          <w:szCs w:val="24"/>
        </w:rPr>
        <w:t xml:space="preserve"> </w:t>
      </w:r>
      <w:r w:rsidRPr="00B666B1">
        <w:rPr>
          <w:rFonts w:ascii="Arial" w:hAnsi="Arial" w:cs="Arial"/>
          <w:sz w:val="24"/>
          <w:szCs w:val="24"/>
        </w:rPr>
        <w:tab/>
      </w:r>
    </w:p>
    <w:p w:rsidR="00B666B1" w:rsidRDefault="00B666B1" w:rsidP="00B666B1">
      <w:pPr>
        <w:pStyle w:val="ListParagraph"/>
        <w:numPr>
          <w:ilvl w:val="0"/>
          <w:numId w:val="3"/>
        </w:numPr>
        <w:ind w:left="1843" w:hanging="425"/>
        <w:jc w:val="both"/>
        <w:rPr>
          <w:rFonts w:ascii="Arial" w:hAnsi="Arial" w:cs="Arial"/>
          <w:sz w:val="24"/>
          <w:szCs w:val="24"/>
        </w:rPr>
      </w:pPr>
      <w:r>
        <w:rPr>
          <w:rFonts w:ascii="Arial" w:hAnsi="Arial" w:cs="Arial"/>
          <w:sz w:val="24"/>
          <w:szCs w:val="24"/>
        </w:rPr>
        <w:t>Robust health needs assessment</w:t>
      </w:r>
    </w:p>
    <w:p w:rsidR="00B666B1" w:rsidRDefault="00B666B1" w:rsidP="00B666B1">
      <w:pPr>
        <w:pStyle w:val="ListParagraph"/>
        <w:numPr>
          <w:ilvl w:val="0"/>
          <w:numId w:val="3"/>
        </w:numPr>
        <w:ind w:left="1843" w:hanging="425"/>
        <w:jc w:val="both"/>
        <w:rPr>
          <w:rFonts w:ascii="Arial" w:hAnsi="Arial" w:cs="Arial"/>
          <w:sz w:val="24"/>
          <w:szCs w:val="24"/>
        </w:rPr>
      </w:pPr>
      <w:r>
        <w:rPr>
          <w:rFonts w:ascii="Arial" w:hAnsi="Arial" w:cs="Arial"/>
          <w:sz w:val="24"/>
          <w:szCs w:val="24"/>
        </w:rPr>
        <w:t>Consultation and engagement with patients</w:t>
      </w:r>
      <w:r w:rsidR="00056AD2">
        <w:rPr>
          <w:rFonts w:ascii="Arial" w:hAnsi="Arial" w:cs="Arial"/>
          <w:sz w:val="24"/>
          <w:szCs w:val="24"/>
        </w:rPr>
        <w:t xml:space="preserve"> and their carers</w:t>
      </w:r>
      <w:r>
        <w:rPr>
          <w:rFonts w:ascii="Arial" w:hAnsi="Arial" w:cs="Arial"/>
          <w:sz w:val="24"/>
          <w:szCs w:val="24"/>
        </w:rPr>
        <w:t>, the public and other stakeholders</w:t>
      </w:r>
    </w:p>
    <w:p w:rsidR="00B666B1" w:rsidRDefault="00B666B1" w:rsidP="00B666B1">
      <w:pPr>
        <w:pStyle w:val="ListParagraph"/>
        <w:numPr>
          <w:ilvl w:val="0"/>
          <w:numId w:val="3"/>
        </w:numPr>
        <w:ind w:left="1843" w:hanging="425"/>
        <w:jc w:val="both"/>
        <w:rPr>
          <w:rFonts w:ascii="Arial" w:hAnsi="Arial" w:cs="Arial"/>
          <w:sz w:val="24"/>
          <w:szCs w:val="24"/>
        </w:rPr>
      </w:pPr>
      <w:r>
        <w:rPr>
          <w:rFonts w:ascii="Arial" w:hAnsi="Arial" w:cs="Arial"/>
          <w:sz w:val="24"/>
          <w:szCs w:val="24"/>
        </w:rPr>
        <w:t>Partnership working</w:t>
      </w:r>
    </w:p>
    <w:p w:rsidR="00B666B1" w:rsidRDefault="00B666B1" w:rsidP="00B666B1">
      <w:pPr>
        <w:pStyle w:val="ListParagraph"/>
        <w:numPr>
          <w:ilvl w:val="0"/>
          <w:numId w:val="3"/>
        </w:numPr>
        <w:ind w:left="1843" w:hanging="425"/>
        <w:jc w:val="both"/>
        <w:rPr>
          <w:rFonts w:ascii="Arial" w:hAnsi="Arial" w:cs="Arial"/>
          <w:sz w:val="24"/>
          <w:szCs w:val="24"/>
        </w:rPr>
      </w:pPr>
      <w:r>
        <w:rPr>
          <w:rFonts w:ascii="Arial" w:hAnsi="Arial" w:cs="Arial"/>
          <w:sz w:val="24"/>
          <w:szCs w:val="24"/>
        </w:rPr>
        <w:t>Robust prioritisation</w:t>
      </w:r>
    </w:p>
    <w:p w:rsidR="00076402" w:rsidRDefault="00076402" w:rsidP="00076402">
      <w:pPr>
        <w:pStyle w:val="ListParagraph"/>
        <w:ind w:left="1843"/>
        <w:jc w:val="both"/>
        <w:rPr>
          <w:rFonts w:ascii="Arial" w:hAnsi="Arial" w:cs="Arial"/>
          <w:sz w:val="24"/>
          <w:szCs w:val="24"/>
        </w:rPr>
      </w:pPr>
    </w:p>
    <w:p w:rsidR="00B666B1" w:rsidRDefault="00B666B1" w:rsidP="00076402">
      <w:pPr>
        <w:pStyle w:val="ListParagraph"/>
        <w:numPr>
          <w:ilvl w:val="1"/>
          <w:numId w:val="1"/>
        </w:numPr>
        <w:ind w:left="1418"/>
        <w:jc w:val="both"/>
        <w:rPr>
          <w:rFonts w:ascii="Arial" w:hAnsi="Arial" w:cs="Arial"/>
          <w:sz w:val="24"/>
          <w:szCs w:val="24"/>
        </w:rPr>
      </w:pPr>
      <w:r w:rsidRPr="00076402">
        <w:rPr>
          <w:rFonts w:ascii="Arial" w:hAnsi="Arial" w:cs="Arial"/>
          <w:sz w:val="24"/>
          <w:szCs w:val="24"/>
        </w:rPr>
        <w:t xml:space="preserve">The current strategic plan </w:t>
      </w:r>
      <w:r w:rsidR="00076402" w:rsidRPr="00076402">
        <w:rPr>
          <w:rFonts w:ascii="Arial" w:hAnsi="Arial" w:cs="Arial"/>
          <w:sz w:val="24"/>
          <w:szCs w:val="24"/>
        </w:rPr>
        <w:t>for each CCG, has been developed according to these principles, and in line with:</w:t>
      </w:r>
    </w:p>
    <w:p w:rsidR="00076402" w:rsidRPr="00076402" w:rsidRDefault="00076402" w:rsidP="00076402">
      <w:pPr>
        <w:pStyle w:val="ListParagraph"/>
        <w:ind w:left="1418"/>
        <w:jc w:val="both"/>
        <w:rPr>
          <w:rFonts w:ascii="Arial" w:hAnsi="Arial" w:cs="Arial"/>
          <w:sz w:val="24"/>
          <w:szCs w:val="24"/>
        </w:rPr>
      </w:pPr>
    </w:p>
    <w:p w:rsidR="00076402" w:rsidRDefault="00076402" w:rsidP="00076402">
      <w:pPr>
        <w:pStyle w:val="ListParagraph"/>
        <w:numPr>
          <w:ilvl w:val="0"/>
          <w:numId w:val="4"/>
        </w:numPr>
        <w:ind w:left="1843" w:hanging="425"/>
        <w:jc w:val="both"/>
        <w:rPr>
          <w:rFonts w:ascii="Arial" w:hAnsi="Arial" w:cs="Arial"/>
          <w:sz w:val="24"/>
          <w:szCs w:val="24"/>
        </w:rPr>
      </w:pPr>
      <w:r>
        <w:rPr>
          <w:rFonts w:ascii="Arial" w:hAnsi="Arial" w:cs="Arial"/>
          <w:sz w:val="24"/>
          <w:szCs w:val="24"/>
        </w:rPr>
        <w:t xml:space="preserve">Health and Wellbeing strategies provided by Lancashire County Council and Blackburn with Darwen Council </w:t>
      </w:r>
    </w:p>
    <w:p w:rsidR="00076402" w:rsidRPr="00056AD2" w:rsidRDefault="00076402" w:rsidP="00076402">
      <w:pPr>
        <w:pStyle w:val="ListParagraph"/>
        <w:numPr>
          <w:ilvl w:val="0"/>
          <w:numId w:val="4"/>
        </w:numPr>
        <w:ind w:left="1843" w:hanging="425"/>
        <w:jc w:val="both"/>
        <w:rPr>
          <w:rFonts w:ascii="Arial" w:hAnsi="Arial" w:cs="Arial"/>
          <w:sz w:val="24"/>
          <w:szCs w:val="24"/>
        </w:rPr>
      </w:pPr>
      <w:r w:rsidRPr="00056AD2">
        <w:rPr>
          <w:rFonts w:ascii="Arial" w:hAnsi="Arial" w:cs="Arial"/>
          <w:sz w:val="24"/>
          <w:szCs w:val="24"/>
        </w:rPr>
        <w:t>Joint Strategic Needs Assessment (JSNA) Lancashire County Council and</w:t>
      </w:r>
      <w:r w:rsidR="00056AD2" w:rsidRPr="00056AD2">
        <w:rPr>
          <w:rFonts w:ascii="Arial" w:hAnsi="Arial" w:cs="Arial"/>
          <w:sz w:val="24"/>
          <w:szCs w:val="24"/>
        </w:rPr>
        <w:t xml:space="preserve"> Integrated Strategic Needs Assessment (ISNA)</w:t>
      </w:r>
      <w:r w:rsidRPr="00056AD2">
        <w:rPr>
          <w:rFonts w:ascii="Arial" w:hAnsi="Arial" w:cs="Arial"/>
          <w:sz w:val="24"/>
          <w:szCs w:val="24"/>
        </w:rPr>
        <w:t xml:space="preserve"> Blackburn with Darwen Council</w:t>
      </w:r>
    </w:p>
    <w:p w:rsidR="00076402" w:rsidRDefault="00076402" w:rsidP="00076402">
      <w:pPr>
        <w:pStyle w:val="ListParagraph"/>
        <w:numPr>
          <w:ilvl w:val="0"/>
          <w:numId w:val="4"/>
        </w:numPr>
        <w:ind w:left="1843" w:hanging="425"/>
        <w:jc w:val="both"/>
        <w:rPr>
          <w:rFonts w:ascii="Arial" w:hAnsi="Arial" w:cs="Arial"/>
          <w:sz w:val="24"/>
          <w:szCs w:val="24"/>
        </w:rPr>
      </w:pPr>
      <w:r>
        <w:rPr>
          <w:rFonts w:ascii="Arial" w:hAnsi="Arial" w:cs="Arial"/>
          <w:sz w:val="24"/>
          <w:szCs w:val="24"/>
        </w:rPr>
        <w:t>The NHS White Paper, Equity and Excellence: Liberating the NHS</w:t>
      </w:r>
    </w:p>
    <w:p w:rsidR="00076402" w:rsidRDefault="00076402" w:rsidP="00076402">
      <w:pPr>
        <w:pStyle w:val="ListParagraph"/>
        <w:numPr>
          <w:ilvl w:val="0"/>
          <w:numId w:val="4"/>
        </w:numPr>
        <w:ind w:left="1843" w:hanging="425"/>
        <w:jc w:val="both"/>
        <w:rPr>
          <w:rFonts w:ascii="Arial" w:hAnsi="Arial" w:cs="Arial"/>
          <w:sz w:val="24"/>
          <w:szCs w:val="24"/>
        </w:rPr>
      </w:pPr>
      <w:r>
        <w:rPr>
          <w:rFonts w:ascii="Arial" w:hAnsi="Arial" w:cs="Arial"/>
          <w:sz w:val="24"/>
          <w:szCs w:val="24"/>
        </w:rPr>
        <w:t>The NHS Planning Document, The Five Year Forward View</w:t>
      </w:r>
    </w:p>
    <w:p w:rsidR="00056AD2" w:rsidRDefault="00056AD2" w:rsidP="00076402">
      <w:pPr>
        <w:pStyle w:val="ListParagraph"/>
        <w:numPr>
          <w:ilvl w:val="0"/>
          <w:numId w:val="4"/>
        </w:numPr>
        <w:ind w:left="1843" w:hanging="425"/>
        <w:jc w:val="both"/>
        <w:rPr>
          <w:rFonts w:ascii="Arial" w:hAnsi="Arial" w:cs="Arial"/>
          <w:sz w:val="24"/>
          <w:szCs w:val="24"/>
        </w:rPr>
      </w:pPr>
      <w:r>
        <w:rPr>
          <w:rFonts w:ascii="Arial" w:hAnsi="Arial" w:cs="Arial"/>
          <w:sz w:val="24"/>
          <w:szCs w:val="24"/>
        </w:rPr>
        <w:t>The NHS Constitution</w:t>
      </w:r>
    </w:p>
    <w:p w:rsidR="002815CC" w:rsidRDefault="002815CC" w:rsidP="002815CC">
      <w:pPr>
        <w:pStyle w:val="ListParagraph"/>
        <w:ind w:left="1843"/>
        <w:jc w:val="both"/>
        <w:rPr>
          <w:rFonts w:ascii="Arial" w:hAnsi="Arial" w:cs="Arial"/>
          <w:sz w:val="24"/>
          <w:szCs w:val="24"/>
        </w:rPr>
      </w:pPr>
    </w:p>
    <w:p w:rsidR="002815CC" w:rsidRPr="002815CC" w:rsidRDefault="002815CC" w:rsidP="002815CC">
      <w:pPr>
        <w:pStyle w:val="ListParagraph"/>
        <w:numPr>
          <w:ilvl w:val="1"/>
          <w:numId w:val="1"/>
        </w:numPr>
        <w:jc w:val="both"/>
        <w:rPr>
          <w:rFonts w:ascii="Arial" w:hAnsi="Arial" w:cs="Arial"/>
          <w:sz w:val="24"/>
          <w:szCs w:val="24"/>
        </w:rPr>
      </w:pPr>
      <w:r w:rsidRPr="002815CC">
        <w:rPr>
          <w:rFonts w:ascii="Arial" w:hAnsi="Arial" w:cs="Arial"/>
          <w:sz w:val="24"/>
          <w:szCs w:val="24"/>
        </w:rPr>
        <w:t>In the case of major service reconfiguration, the CCGs will demonstrate that the four key test for service change as set out in the Operating Framework for 2010-2011 have been applied.</w:t>
      </w:r>
    </w:p>
    <w:p w:rsidR="002815CC" w:rsidRDefault="002815CC" w:rsidP="002815CC">
      <w:pPr>
        <w:pStyle w:val="ListParagraph"/>
        <w:numPr>
          <w:ilvl w:val="2"/>
          <w:numId w:val="1"/>
        </w:numPr>
        <w:jc w:val="both"/>
        <w:rPr>
          <w:rFonts w:ascii="Arial" w:hAnsi="Arial" w:cs="Arial"/>
          <w:sz w:val="24"/>
          <w:szCs w:val="24"/>
        </w:rPr>
      </w:pPr>
      <w:r>
        <w:rPr>
          <w:rFonts w:ascii="Arial" w:hAnsi="Arial" w:cs="Arial"/>
          <w:sz w:val="24"/>
          <w:szCs w:val="24"/>
        </w:rPr>
        <w:t>Support from GP Members</w:t>
      </w:r>
    </w:p>
    <w:p w:rsidR="002815CC" w:rsidRDefault="002815CC" w:rsidP="002815CC">
      <w:pPr>
        <w:pStyle w:val="ListParagraph"/>
        <w:numPr>
          <w:ilvl w:val="2"/>
          <w:numId w:val="1"/>
        </w:numPr>
        <w:jc w:val="both"/>
        <w:rPr>
          <w:rFonts w:ascii="Arial" w:hAnsi="Arial" w:cs="Arial"/>
          <w:sz w:val="24"/>
          <w:szCs w:val="24"/>
        </w:rPr>
      </w:pPr>
      <w:r>
        <w:rPr>
          <w:rFonts w:ascii="Arial" w:hAnsi="Arial" w:cs="Arial"/>
          <w:sz w:val="24"/>
          <w:szCs w:val="24"/>
        </w:rPr>
        <w:t>Strengthened public and patient engagement</w:t>
      </w:r>
    </w:p>
    <w:p w:rsidR="002815CC" w:rsidRDefault="002815CC" w:rsidP="002815CC">
      <w:pPr>
        <w:pStyle w:val="ListParagraph"/>
        <w:numPr>
          <w:ilvl w:val="2"/>
          <w:numId w:val="1"/>
        </w:numPr>
        <w:jc w:val="both"/>
        <w:rPr>
          <w:rFonts w:ascii="Arial" w:hAnsi="Arial" w:cs="Arial"/>
          <w:sz w:val="24"/>
          <w:szCs w:val="24"/>
        </w:rPr>
      </w:pPr>
      <w:r>
        <w:rPr>
          <w:rFonts w:ascii="Arial" w:hAnsi="Arial" w:cs="Arial"/>
          <w:sz w:val="24"/>
          <w:szCs w:val="24"/>
        </w:rPr>
        <w:t xml:space="preserve">Clarity on the clinical evidence base and </w:t>
      </w:r>
    </w:p>
    <w:p w:rsidR="002815CC" w:rsidRPr="002815CC" w:rsidRDefault="002815CC" w:rsidP="002815CC">
      <w:pPr>
        <w:pStyle w:val="ListParagraph"/>
        <w:numPr>
          <w:ilvl w:val="2"/>
          <w:numId w:val="1"/>
        </w:numPr>
        <w:jc w:val="both"/>
        <w:rPr>
          <w:rFonts w:ascii="Arial" w:hAnsi="Arial" w:cs="Arial"/>
          <w:sz w:val="24"/>
          <w:szCs w:val="24"/>
        </w:rPr>
      </w:pPr>
      <w:r>
        <w:rPr>
          <w:rFonts w:ascii="Arial" w:hAnsi="Arial" w:cs="Arial"/>
          <w:sz w:val="24"/>
          <w:szCs w:val="24"/>
        </w:rPr>
        <w:t xml:space="preserve">Consistency with current and prospective patient choice. </w:t>
      </w:r>
    </w:p>
    <w:p w:rsidR="00076402" w:rsidRDefault="00076402" w:rsidP="00076402">
      <w:pPr>
        <w:pStyle w:val="ListParagraph"/>
        <w:ind w:left="1843"/>
        <w:jc w:val="both"/>
        <w:rPr>
          <w:rFonts w:ascii="Arial" w:hAnsi="Arial" w:cs="Arial"/>
          <w:sz w:val="24"/>
          <w:szCs w:val="24"/>
        </w:rPr>
      </w:pPr>
    </w:p>
    <w:p w:rsidR="00076402" w:rsidRDefault="00076402" w:rsidP="00076402">
      <w:pPr>
        <w:pStyle w:val="ListParagraph"/>
        <w:numPr>
          <w:ilvl w:val="0"/>
          <w:numId w:val="1"/>
        </w:numPr>
        <w:jc w:val="both"/>
        <w:rPr>
          <w:rFonts w:ascii="Arial" w:hAnsi="Arial" w:cs="Arial"/>
          <w:b/>
          <w:sz w:val="24"/>
          <w:szCs w:val="24"/>
        </w:rPr>
      </w:pPr>
      <w:r w:rsidRPr="00076402">
        <w:rPr>
          <w:rFonts w:ascii="Arial" w:hAnsi="Arial" w:cs="Arial"/>
          <w:b/>
          <w:sz w:val="24"/>
          <w:szCs w:val="24"/>
        </w:rPr>
        <w:t>ANNUAL PRIORITY SETTING</w:t>
      </w:r>
    </w:p>
    <w:p w:rsidR="00076402" w:rsidRPr="00076402" w:rsidRDefault="00076402" w:rsidP="00AC59E9">
      <w:pPr>
        <w:pStyle w:val="ListParagraph"/>
        <w:jc w:val="both"/>
        <w:rPr>
          <w:rFonts w:ascii="Arial" w:hAnsi="Arial" w:cs="Arial"/>
          <w:b/>
          <w:sz w:val="24"/>
          <w:szCs w:val="24"/>
        </w:rPr>
      </w:pPr>
    </w:p>
    <w:p w:rsidR="00076402" w:rsidRDefault="00076402" w:rsidP="00AC59E9">
      <w:pPr>
        <w:pStyle w:val="ListParagraph"/>
        <w:numPr>
          <w:ilvl w:val="1"/>
          <w:numId w:val="1"/>
        </w:numPr>
        <w:ind w:hanging="721"/>
        <w:jc w:val="both"/>
        <w:rPr>
          <w:rFonts w:ascii="Arial" w:hAnsi="Arial" w:cs="Arial"/>
          <w:sz w:val="24"/>
          <w:szCs w:val="24"/>
        </w:rPr>
      </w:pPr>
      <w:r w:rsidRPr="00076402">
        <w:rPr>
          <w:rFonts w:ascii="Arial" w:hAnsi="Arial" w:cs="Arial"/>
          <w:sz w:val="24"/>
          <w:szCs w:val="24"/>
        </w:rPr>
        <w:t>It is during the annual prioritisation process that decisions are made about priorities and investments for the coming year.  This process will involve a systematic review of the CCGs strategy and the development of plans to meet its objectives, with the aim of ensuring that annual investment / disinvestment decisions reflect the CCG’s stated priorities.</w:t>
      </w:r>
    </w:p>
    <w:p w:rsidR="00AC59E9" w:rsidRPr="00076402" w:rsidRDefault="00AC59E9" w:rsidP="00AC59E9">
      <w:pPr>
        <w:pStyle w:val="ListParagraph"/>
        <w:ind w:left="1571"/>
        <w:jc w:val="both"/>
        <w:rPr>
          <w:rFonts w:ascii="Arial" w:hAnsi="Arial" w:cs="Arial"/>
          <w:sz w:val="24"/>
          <w:szCs w:val="24"/>
        </w:rPr>
      </w:pPr>
    </w:p>
    <w:p w:rsidR="00076402" w:rsidRDefault="00AC59E9" w:rsidP="00AC59E9">
      <w:pPr>
        <w:pStyle w:val="ListParagraph"/>
        <w:numPr>
          <w:ilvl w:val="1"/>
          <w:numId w:val="1"/>
        </w:numPr>
        <w:jc w:val="both"/>
        <w:rPr>
          <w:rFonts w:ascii="Arial" w:hAnsi="Arial" w:cs="Arial"/>
          <w:sz w:val="24"/>
          <w:szCs w:val="24"/>
        </w:rPr>
      </w:pPr>
      <w:r>
        <w:rPr>
          <w:rFonts w:ascii="Arial" w:hAnsi="Arial" w:cs="Arial"/>
          <w:sz w:val="24"/>
          <w:szCs w:val="24"/>
        </w:rPr>
        <w:t xml:space="preserve">The outcome of the annual priority setting process will be capture in the </w:t>
      </w:r>
      <w:r w:rsidRPr="00AC59E9">
        <w:rPr>
          <w:rFonts w:ascii="Arial" w:hAnsi="Arial" w:cs="Arial"/>
          <w:b/>
          <w:color w:val="FF0000"/>
          <w:sz w:val="24"/>
          <w:szCs w:val="24"/>
        </w:rPr>
        <w:t>annual commissioning plan</w:t>
      </w:r>
      <w:r>
        <w:rPr>
          <w:rFonts w:ascii="Arial" w:hAnsi="Arial" w:cs="Arial"/>
          <w:sz w:val="24"/>
          <w:szCs w:val="24"/>
        </w:rPr>
        <w:t xml:space="preserve">.  This will then be used to performance manage the CCG’s.  </w:t>
      </w:r>
      <w:r>
        <w:rPr>
          <w:rFonts w:ascii="Arial" w:hAnsi="Arial" w:cs="Arial"/>
          <w:sz w:val="24"/>
          <w:szCs w:val="24"/>
        </w:rPr>
        <w:lastRenderedPageBreak/>
        <w:t>Throughout the year, the CCGs may need to review decisions about priorities and investments made during the planning process to ensure that the organisation complies with all its statutory duties.  In this instance, the principles of the prioritisation process will be upheld.  No decisions for investment or disinvestment will be made without this process being followed.</w:t>
      </w:r>
    </w:p>
    <w:p w:rsidR="00965C66" w:rsidRPr="00965C66" w:rsidRDefault="00965C66" w:rsidP="00965C66">
      <w:pPr>
        <w:pStyle w:val="ListParagraph"/>
        <w:rPr>
          <w:rFonts w:ascii="Arial" w:hAnsi="Arial" w:cs="Arial"/>
          <w:sz w:val="24"/>
          <w:szCs w:val="24"/>
        </w:rPr>
      </w:pPr>
    </w:p>
    <w:p w:rsidR="00C51F62" w:rsidRDefault="00965C66" w:rsidP="00AC59E9">
      <w:pPr>
        <w:pStyle w:val="ListParagraph"/>
        <w:numPr>
          <w:ilvl w:val="1"/>
          <w:numId w:val="1"/>
        </w:numPr>
        <w:jc w:val="both"/>
        <w:rPr>
          <w:rFonts w:ascii="Arial" w:hAnsi="Arial" w:cs="Arial"/>
          <w:sz w:val="24"/>
          <w:szCs w:val="24"/>
        </w:rPr>
      </w:pPr>
      <w:r>
        <w:rPr>
          <w:rFonts w:ascii="Arial" w:hAnsi="Arial" w:cs="Arial"/>
          <w:sz w:val="24"/>
          <w:szCs w:val="24"/>
        </w:rPr>
        <w:t xml:space="preserve">Whilst the CCG’s strive to embed a culture of planning throughout the calendar year, there is a planning window between April and August within the annual business planning cycle which will be used to identify potential commissioning pathway opportunities and </w:t>
      </w:r>
      <w:r w:rsidR="00C51F62">
        <w:rPr>
          <w:rFonts w:ascii="Arial" w:hAnsi="Arial" w:cs="Arial"/>
          <w:sz w:val="24"/>
          <w:szCs w:val="24"/>
        </w:rPr>
        <w:t>feed into the start of the national planning time-table with the sharing of commissioning intentions with Providers by 30 September each year.</w:t>
      </w:r>
      <w:r w:rsidR="008378F8">
        <w:rPr>
          <w:rFonts w:ascii="Arial" w:hAnsi="Arial" w:cs="Arial"/>
          <w:sz w:val="24"/>
          <w:szCs w:val="24"/>
        </w:rPr>
        <w:t xml:space="preserve"> Working back from this date, the </w:t>
      </w:r>
      <w:r w:rsidR="000A4228">
        <w:rPr>
          <w:rFonts w:ascii="Arial" w:hAnsi="Arial" w:cs="Arial"/>
          <w:sz w:val="24"/>
          <w:szCs w:val="24"/>
        </w:rPr>
        <w:t>indicative</w:t>
      </w:r>
      <w:r w:rsidR="008378F8">
        <w:rPr>
          <w:rFonts w:ascii="Arial" w:hAnsi="Arial" w:cs="Arial"/>
          <w:sz w:val="24"/>
          <w:szCs w:val="24"/>
        </w:rPr>
        <w:t xml:space="preserve"> timeframe is shown in Appendix A</w:t>
      </w:r>
      <w:r w:rsidR="000A4228">
        <w:rPr>
          <w:rFonts w:ascii="Arial" w:hAnsi="Arial" w:cs="Arial"/>
          <w:sz w:val="24"/>
          <w:szCs w:val="24"/>
        </w:rPr>
        <w:t>.  Each year a detailed timetable will be published.</w:t>
      </w:r>
    </w:p>
    <w:p w:rsidR="00965C66" w:rsidRDefault="00965C66" w:rsidP="00C51F62">
      <w:pPr>
        <w:pStyle w:val="ListParagraph"/>
        <w:ind w:left="1430"/>
        <w:jc w:val="both"/>
        <w:rPr>
          <w:rFonts w:ascii="Arial" w:hAnsi="Arial" w:cs="Arial"/>
          <w:sz w:val="24"/>
          <w:szCs w:val="24"/>
        </w:rPr>
      </w:pPr>
    </w:p>
    <w:p w:rsidR="00AC59E9" w:rsidRPr="00FD442D" w:rsidRDefault="00FD442D" w:rsidP="00FD442D">
      <w:pPr>
        <w:pStyle w:val="ListParagraph"/>
        <w:numPr>
          <w:ilvl w:val="0"/>
          <w:numId w:val="1"/>
        </w:numPr>
        <w:jc w:val="both"/>
        <w:rPr>
          <w:rFonts w:ascii="Arial" w:hAnsi="Arial" w:cs="Arial"/>
          <w:sz w:val="24"/>
          <w:szCs w:val="24"/>
        </w:rPr>
      </w:pPr>
      <w:r w:rsidRPr="00FD442D">
        <w:rPr>
          <w:rFonts w:ascii="Arial" w:hAnsi="Arial" w:cs="Arial"/>
          <w:b/>
          <w:sz w:val="24"/>
          <w:szCs w:val="24"/>
        </w:rPr>
        <w:t>PRIORITISATION PROCESS</w:t>
      </w:r>
    </w:p>
    <w:p w:rsidR="00FD442D" w:rsidRPr="00FD442D" w:rsidRDefault="00FD442D" w:rsidP="00FD442D">
      <w:pPr>
        <w:pStyle w:val="ListParagraph"/>
        <w:jc w:val="both"/>
        <w:rPr>
          <w:rFonts w:ascii="Arial" w:hAnsi="Arial" w:cs="Arial"/>
          <w:sz w:val="24"/>
          <w:szCs w:val="24"/>
        </w:rPr>
      </w:pPr>
    </w:p>
    <w:p w:rsidR="00FD442D" w:rsidRPr="00FD442D" w:rsidRDefault="00FD442D" w:rsidP="00FD442D">
      <w:pPr>
        <w:pStyle w:val="ListParagraph"/>
        <w:numPr>
          <w:ilvl w:val="1"/>
          <w:numId w:val="1"/>
        </w:numPr>
        <w:jc w:val="both"/>
        <w:rPr>
          <w:rFonts w:ascii="Arial" w:hAnsi="Arial" w:cs="Arial"/>
          <w:sz w:val="24"/>
          <w:szCs w:val="24"/>
        </w:rPr>
      </w:pPr>
      <w:r w:rsidRPr="00FD442D">
        <w:rPr>
          <w:rFonts w:ascii="Arial" w:hAnsi="Arial" w:cs="Arial"/>
          <w:sz w:val="24"/>
          <w:szCs w:val="24"/>
        </w:rPr>
        <w:t>The prioritisation process has six stages.</w:t>
      </w:r>
    </w:p>
    <w:p w:rsidR="007E68A3" w:rsidRDefault="007E68A3" w:rsidP="00FD442D">
      <w:pPr>
        <w:ind w:left="710"/>
        <w:jc w:val="both"/>
        <w:rPr>
          <w:rFonts w:ascii="Arial" w:hAnsi="Arial" w:cs="Arial"/>
          <w:noProof/>
          <w:sz w:val="24"/>
          <w:szCs w:val="24"/>
          <w:lang w:eastAsia="en-GB"/>
        </w:rPr>
      </w:pPr>
    </w:p>
    <w:p w:rsidR="007E68A3" w:rsidRDefault="007E68A3" w:rsidP="00FD442D">
      <w:pPr>
        <w:ind w:left="710"/>
        <w:jc w:val="both"/>
        <w:rPr>
          <w:rFonts w:ascii="Arial" w:hAnsi="Arial" w:cs="Arial"/>
          <w:noProof/>
          <w:sz w:val="24"/>
          <w:szCs w:val="24"/>
          <w:lang w:eastAsia="en-GB"/>
        </w:rPr>
      </w:pPr>
      <w:r>
        <w:rPr>
          <w:rFonts w:ascii="Arial" w:hAnsi="Arial" w:cs="Arial"/>
          <w:noProof/>
          <w:sz w:val="24"/>
          <w:szCs w:val="24"/>
          <w:lang w:eastAsia="en-GB"/>
        </w:rPr>
        <w:drawing>
          <wp:inline distT="0" distB="0" distL="0" distR="0" wp14:anchorId="39666017" wp14:editId="27811C50">
            <wp:extent cx="5943600" cy="4610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E68A3" w:rsidRDefault="007E68A3" w:rsidP="00FD442D">
      <w:pPr>
        <w:ind w:left="710"/>
        <w:jc w:val="both"/>
        <w:rPr>
          <w:rFonts w:ascii="Arial" w:hAnsi="Arial" w:cs="Arial"/>
          <w:noProof/>
          <w:sz w:val="24"/>
          <w:szCs w:val="24"/>
          <w:lang w:eastAsia="en-GB"/>
        </w:rPr>
      </w:pPr>
    </w:p>
    <w:p w:rsidR="002815CC" w:rsidRDefault="002815CC" w:rsidP="00FD442D">
      <w:pPr>
        <w:ind w:left="710"/>
        <w:jc w:val="both"/>
        <w:rPr>
          <w:rFonts w:ascii="Arial" w:hAnsi="Arial" w:cs="Arial"/>
          <w:noProof/>
          <w:sz w:val="24"/>
          <w:szCs w:val="24"/>
          <w:lang w:eastAsia="en-GB"/>
        </w:rPr>
      </w:pPr>
    </w:p>
    <w:p w:rsidR="002815CC" w:rsidRDefault="002815CC" w:rsidP="00FD442D">
      <w:pPr>
        <w:ind w:left="710"/>
        <w:jc w:val="both"/>
        <w:rPr>
          <w:rFonts w:ascii="Arial" w:hAnsi="Arial" w:cs="Arial"/>
          <w:noProof/>
          <w:sz w:val="24"/>
          <w:szCs w:val="24"/>
          <w:lang w:eastAsia="en-GB"/>
        </w:rPr>
      </w:pPr>
    </w:p>
    <w:p w:rsidR="00604756" w:rsidRDefault="00FD442D" w:rsidP="00FD442D">
      <w:pPr>
        <w:pStyle w:val="ListParagraph"/>
        <w:numPr>
          <w:ilvl w:val="1"/>
          <w:numId w:val="1"/>
        </w:numPr>
        <w:jc w:val="both"/>
        <w:rPr>
          <w:rFonts w:ascii="Arial" w:hAnsi="Arial" w:cs="Arial"/>
          <w:sz w:val="24"/>
          <w:szCs w:val="24"/>
        </w:rPr>
      </w:pPr>
      <w:r w:rsidRPr="00FD442D">
        <w:rPr>
          <w:rFonts w:ascii="Arial" w:hAnsi="Arial" w:cs="Arial"/>
          <w:sz w:val="24"/>
          <w:szCs w:val="24"/>
        </w:rPr>
        <w:t>This pol</w:t>
      </w:r>
      <w:r>
        <w:rPr>
          <w:rFonts w:ascii="Arial" w:hAnsi="Arial" w:cs="Arial"/>
          <w:sz w:val="24"/>
          <w:szCs w:val="24"/>
        </w:rPr>
        <w:t>icy covers stages 1 through to 3</w:t>
      </w:r>
      <w:r w:rsidRPr="00FD442D">
        <w:rPr>
          <w:rFonts w:ascii="Arial" w:hAnsi="Arial" w:cs="Arial"/>
          <w:sz w:val="24"/>
          <w:szCs w:val="24"/>
        </w:rPr>
        <w:t xml:space="preserve"> of this process.</w:t>
      </w:r>
    </w:p>
    <w:p w:rsidR="00705B66" w:rsidRPr="00FD442D" w:rsidRDefault="00705B66" w:rsidP="00705B66">
      <w:pPr>
        <w:pStyle w:val="ListParagraph"/>
        <w:ind w:left="1430"/>
        <w:jc w:val="both"/>
        <w:rPr>
          <w:rFonts w:ascii="Arial" w:hAnsi="Arial" w:cs="Arial"/>
          <w:sz w:val="24"/>
          <w:szCs w:val="24"/>
        </w:rPr>
      </w:pPr>
    </w:p>
    <w:p w:rsidR="00FD442D" w:rsidRDefault="00FD442D" w:rsidP="00705B66">
      <w:pPr>
        <w:pStyle w:val="ListParagraph"/>
        <w:numPr>
          <w:ilvl w:val="1"/>
          <w:numId w:val="1"/>
        </w:numPr>
        <w:jc w:val="both"/>
        <w:rPr>
          <w:rFonts w:ascii="Arial" w:hAnsi="Arial" w:cs="Arial"/>
          <w:sz w:val="24"/>
          <w:szCs w:val="24"/>
        </w:rPr>
      </w:pPr>
      <w:r w:rsidRPr="00705B66">
        <w:rPr>
          <w:rFonts w:ascii="Arial" w:hAnsi="Arial" w:cs="Arial"/>
          <w:sz w:val="24"/>
          <w:szCs w:val="24"/>
        </w:rPr>
        <w:t>The flow chart atta</w:t>
      </w:r>
      <w:r w:rsidR="008378F8">
        <w:rPr>
          <w:rFonts w:ascii="Arial" w:hAnsi="Arial" w:cs="Arial"/>
          <w:sz w:val="24"/>
          <w:szCs w:val="24"/>
        </w:rPr>
        <w:t>ched at Appendix B</w:t>
      </w:r>
      <w:r w:rsidRPr="00705B66">
        <w:rPr>
          <w:rFonts w:ascii="Arial" w:hAnsi="Arial" w:cs="Arial"/>
          <w:sz w:val="24"/>
          <w:szCs w:val="24"/>
        </w:rPr>
        <w:t>, shows the process flow for th</w:t>
      </w:r>
      <w:r w:rsidR="007D16C5" w:rsidRPr="00705B66">
        <w:rPr>
          <w:rFonts w:ascii="Arial" w:hAnsi="Arial" w:cs="Arial"/>
          <w:sz w:val="24"/>
          <w:szCs w:val="24"/>
        </w:rPr>
        <w:t>e three stages of this process.</w:t>
      </w:r>
    </w:p>
    <w:p w:rsidR="00C51F62" w:rsidRPr="00C51F62" w:rsidRDefault="00C51F62" w:rsidP="00C51F62">
      <w:pPr>
        <w:pStyle w:val="ListParagraph"/>
        <w:rPr>
          <w:rFonts w:ascii="Arial" w:hAnsi="Arial" w:cs="Arial"/>
          <w:sz w:val="24"/>
          <w:szCs w:val="24"/>
        </w:rPr>
      </w:pPr>
    </w:p>
    <w:p w:rsidR="00C51F62" w:rsidRDefault="00C51F62" w:rsidP="00705B66">
      <w:pPr>
        <w:pStyle w:val="ListParagraph"/>
        <w:numPr>
          <w:ilvl w:val="1"/>
          <w:numId w:val="1"/>
        </w:numPr>
        <w:jc w:val="both"/>
        <w:rPr>
          <w:rFonts w:ascii="Arial" w:hAnsi="Arial" w:cs="Arial"/>
          <w:sz w:val="24"/>
          <w:szCs w:val="24"/>
        </w:rPr>
      </w:pPr>
      <w:r>
        <w:rPr>
          <w:rFonts w:ascii="Arial" w:hAnsi="Arial" w:cs="Arial"/>
          <w:sz w:val="24"/>
          <w:szCs w:val="24"/>
        </w:rPr>
        <w:t>The CCG’s have adopted a systematic review process which is a modified version of that used by the State of Oregon, USA and results in a ranked list of priorities.</w:t>
      </w:r>
    </w:p>
    <w:p w:rsidR="007E68A3" w:rsidRPr="00735C3C" w:rsidRDefault="007E68A3" w:rsidP="00735C3C">
      <w:pPr>
        <w:pStyle w:val="ListParagraph"/>
        <w:rPr>
          <w:rFonts w:ascii="Arial" w:hAnsi="Arial" w:cs="Arial"/>
          <w:sz w:val="24"/>
          <w:szCs w:val="24"/>
        </w:rPr>
      </w:pPr>
    </w:p>
    <w:p w:rsidR="00735C3C" w:rsidRPr="00735C3C" w:rsidRDefault="00735C3C" w:rsidP="00735C3C">
      <w:pPr>
        <w:pStyle w:val="ListParagraph"/>
        <w:numPr>
          <w:ilvl w:val="0"/>
          <w:numId w:val="1"/>
        </w:numPr>
        <w:jc w:val="both"/>
        <w:rPr>
          <w:rFonts w:ascii="Arial" w:hAnsi="Arial" w:cs="Arial"/>
          <w:sz w:val="24"/>
          <w:szCs w:val="24"/>
        </w:rPr>
      </w:pPr>
      <w:r>
        <w:rPr>
          <w:rFonts w:ascii="Arial" w:hAnsi="Arial" w:cs="Arial"/>
          <w:b/>
          <w:sz w:val="24"/>
          <w:szCs w:val="24"/>
        </w:rPr>
        <w:t>POTENTIAL SCHEME IDENTIFICATION</w:t>
      </w:r>
    </w:p>
    <w:p w:rsidR="00735C3C" w:rsidRDefault="00735C3C" w:rsidP="00735C3C">
      <w:pPr>
        <w:pStyle w:val="ListParagraph"/>
        <w:jc w:val="both"/>
        <w:rPr>
          <w:rFonts w:ascii="Arial" w:hAnsi="Arial" w:cs="Arial"/>
          <w:sz w:val="24"/>
          <w:szCs w:val="24"/>
        </w:rPr>
      </w:pPr>
    </w:p>
    <w:p w:rsidR="00735C3C" w:rsidRDefault="00735C3C" w:rsidP="00735C3C">
      <w:pPr>
        <w:pStyle w:val="ListParagraph"/>
        <w:numPr>
          <w:ilvl w:val="1"/>
          <w:numId w:val="1"/>
        </w:numPr>
        <w:jc w:val="both"/>
        <w:rPr>
          <w:rFonts w:ascii="Arial" w:hAnsi="Arial" w:cs="Arial"/>
          <w:sz w:val="24"/>
          <w:szCs w:val="24"/>
        </w:rPr>
      </w:pPr>
      <w:r w:rsidRPr="00735C3C">
        <w:rPr>
          <w:rFonts w:ascii="Arial" w:hAnsi="Arial" w:cs="Arial"/>
          <w:sz w:val="24"/>
          <w:szCs w:val="24"/>
        </w:rPr>
        <w:t>Potential schemes for investment / disinvestment, developments and commissioning plans will be identified from a wide range of sources ,</w:t>
      </w:r>
      <w:r w:rsidR="00056AD2">
        <w:rPr>
          <w:rFonts w:ascii="Arial" w:hAnsi="Arial" w:cs="Arial"/>
          <w:sz w:val="24"/>
          <w:szCs w:val="24"/>
        </w:rPr>
        <w:t xml:space="preserve"> which include but</w:t>
      </w:r>
      <w:r w:rsidRPr="00735C3C">
        <w:rPr>
          <w:rFonts w:ascii="Arial" w:hAnsi="Arial" w:cs="Arial"/>
          <w:sz w:val="24"/>
          <w:szCs w:val="24"/>
        </w:rPr>
        <w:t xml:space="preserve"> is not limited to:</w:t>
      </w:r>
    </w:p>
    <w:p w:rsidR="00735C3C" w:rsidRPr="00735C3C" w:rsidRDefault="00735C3C" w:rsidP="00735C3C">
      <w:pPr>
        <w:pStyle w:val="ListParagraph"/>
        <w:ind w:left="1430"/>
        <w:jc w:val="both"/>
        <w:rPr>
          <w:rFonts w:ascii="Arial" w:hAnsi="Arial" w:cs="Arial"/>
          <w:sz w:val="24"/>
          <w:szCs w:val="24"/>
        </w:rPr>
      </w:pPr>
    </w:p>
    <w:tbl>
      <w:tblPr>
        <w:tblStyle w:val="TableGrid"/>
        <w:tblW w:w="0" w:type="auto"/>
        <w:tblInd w:w="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86"/>
      </w:tblGrid>
      <w:tr w:rsidR="00735C3C" w:rsidTr="00735C3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Local JSNA</w:t>
            </w:r>
            <w:r w:rsidR="00056AD2">
              <w:rPr>
                <w:rFonts w:ascii="Arial" w:hAnsi="Arial" w:cs="Arial"/>
                <w:sz w:val="24"/>
                <w:szCs w:val="24"/>
              </w:rPr>
              <w:t>/ISNA</w:t>
            </w:r>
          </w:p>
        </w:t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Health &amp; Well Being Strategies</w:t>
            </w:r>
          </w:p>
        </w:tc>
      </w:tr>
      <w:tr w:rsidR="00735C3C" w:rsidTr="00735C3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 xml:space="preserve">Strategic Commissioning Plan  </w:t>
            </w:r>
          </w:p>
        </w:t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Quality, Safety &amp; patient experience reports</w:t>
            </w:r>
          </w:p>
        </w:tc>
      </w:tr>
      <w:tr w:rsidR="00735C3C" w:rsidTr="00735C3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National &amp; Local targets / operational standards</w:t>
            </w:r>
          </w:p>
        </w:t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Locality Delivery &amp; Programme Board Plans</w:t>
            </w:r>
          </w:p>
        </w:tc>
      </w:tr>
      <w:tr w:rsidR="00735C3C" w:rsidTr="00735C3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Collaborative Commissioning Board</w:t>
            </w:r>
          </w:p>
        </w:t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Patient &amp; Public Involvement activities including focus groups, patient surveys, project reference groups, complaints &amp; PALS</w:t>
            </w:r>
          </w:p>
        </w:tc>
      </w:tr>
      <w:tr w:rsidR="00735C3C" w:rsidTr="00735C3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Programme Budgeting &amp; benchmarking indicators</w:t>
            </w:r>
          </w:p>
        </w:t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Horizon scanning activities undertaken by Public Health, Medicines Management teams &amp; NICE technology appraisal programme</w:t>
            </w:r>
          </w:p>
        </w:tc>
      </w:tr>
      <w:tr w:rsidR="00735C3C" w:rsidTr="00735C3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National directives</w:t>
            </w:r>
          </w:p>
        </w:t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Developments previously considered and not supported</w:t>
            </w:r>
          </w:p>
        </w:tc>
      </w:tr>
      <w:tr w:rsidR="00735C3C" w:rsidTr="00735C3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Clinical &amp; strategic networks</w:t>
            </w:r>
          </w:p>
        </w:tc>
        <w:tc>
          <w:tcPr>
            <w:tcW w:w="5282" w:type="dxa"/>
          </w:tcPr>
          <w:p w:rsidR="00735C3C" w:rsidRPr="00735C3C" w:rsidRDefault="00735C3C" w:rsidP="00735C3C">
            <w:pPr>
              <w:pStyle w:val="ListParagraph"/>
              <w:numPr>
                <w:ilvl w:val="0"/>
                <w:numId w:val="5"/>
              </w:numPr>
              <w:rPr>
                <w:rFonts w:ascii="Arial" w:hAnsi="Arial" w:cs="Arial"/>
                <w:sz w:val="24"/>
                <w:szCs w:val="24"/>
              </w:rPr>
            </w:pPr>
            <w:r>
              <w:rPr>
                <w:rFonts w:ascii="Arial" w:hAnsi="Arial" w:cs="Arial"/>
                <w:sz w:val="24"/>
                <w:szCs w:val="24"/>
              </w:rPr>
              <w:t>Development proposals from providers</w:t>
            </w:r>
          </w:p>
        </w:tc>
      </w:tr>
      <w:tr w:rsidR="00735C3C" w:rsidTr="00735C3C">
        <w:tc>
          <w:tcPr>
            <w:tcW w:w="5282" w:type="dxa"/>
          </w:tcPr>
          <w:p w:rsidR="00735C3C" w:rsidRDefault="00735C3C" w:rsidP="00735C3C">
            <w:pPr>
              <w:pStyle w:val="ListParagraph"/>
              <w:numPr>
                <w:ilvl w:val="0"/>
                <w:numId w:val="5"/>
              </w:numPr>
              <w:rPr>
                <w:rFonts w:ascii="Arial" w:hAnsi="Arial" w:cs="Arial"/>
                <w:sz w:val="24"/>
                <w:szCs w:val="24"/>
              </w:rPr>
            </w:pPr>
            <w:r>
              <w:rPr>
                <w:rFonts w:ascii="Arial" w:hAnsi="Arial" w:cs="Arial"/>
                <w:sz w:val="24"/>
                <w:szCs w:val="24"/>
              </w:rPr>
              <w:t>Specialist commissioning groups</w:t>
            </w:r>
          </w:p>
          <w:p w:rsidR="00056AD2" w:rsidRPr="00735C3C" w:rsidRDefault="00056AD2" w:rsidP="00735C3C">
            <w:pPr>
              <w:pStyle w:val="ListParagraph"/>
              <w:numPr>
                <w:ilvl w:val="0"/>
                <w:numId w:val="5"/>
              </w:numPr>
              <w:rPr>
                <w:rFonts w:ascii="Arial" w:hAnsi="Arial" w:cs="Arial"/>
                <w:sz w:val="24"/>
                <w:szCs w:val="24"/>
              </w:rPr>
            </w:pPr>
            <w:r>
              <w:rPr>
                <w:rFonts w:ascii="Arial" w:hAnsi="Arial" w:cs="Arial"/>
                <w:sz w:val="24"/>
                <w:szCs w:val="24"/>
              </w:rPr>
              <w:t>Provider organisational performance against Key Performance Indicators and overall contractual compliance</w:t>
            </w:r>
          </w:p>
        </w:tc>
        <w:tc>
          <w:tcPr>
            <w:tcW w:w="5282" w:type="dxa"/>
          </w:tcPr>
          <w:p w:rsidR="00735C3C" w:rsidRPr="00CB6A7B" w:rsidRDefault="00CB6A7B" w:rsidP="00CB6A7B">
            <w:pPr>
              <w:pStyle w:val="ListParagraph"/>
              <w:numPr>
                <w:ilvl w:val="0"/>
                <w:numId w:val="5"/>
              </w:numPr>
              <w:rPr>
                <w:rFonts w:ascii="Arial" w:hAnsi="Arial" w:cs="Arial"/>
                <w:sz w:val="24"/>
                <w:szCs w:val="24"/>
              </w:rPr>
            </w:pPr>
            <w:r>
              <w:rPr>
                <w:rFonts w:ascii="Arial" w:hAnsi="Arial" w:cs="Arial"/>
                <w:sz w:val="24"/>
                <w:szCs w:val="24"/>
              </w:rPr>
              <w:t>Existing service review</w:t>
            </w:r>
          </w:p>
        </w:tc>
      </w:tr>
    </w:tbl>
    <w:p w:rsidR="00CB6A7B" w:rsidRPr="00CB6A7B" w:rsidRDefault="00CB6A7B" w:rsidP="00CB6A7B">
      <w:pPr>
        <w:jc w:val="both"/>
        <w:rPr>
          <w:rFonts w:ascii="Arial" w:hAnsi="Arial" w:cs="Arial"/>
          <w:sz w:val="24"/>
          <w:szCs w:val="24"/>
        </w:rPr>
      </w:pPr>
    </w:p>
    <w:p w:rsidR="00735C3C" w:rsidRDefault="00735C3C" w:rsidP="004D2602">
      <w:pPr>
        <w:pStyle w:val="ListParagraph"/>
        <w:numPr>
          <w:ilvl w:val="1"/>
          <w:numId w:val="1"/>
        </w:numPr>
        <w:jc w:val="both"/>
        <w:rPr>
          <w:rFonts w:ascii="Arial" w:hAnsi="Arial" w:cs="Arial"/>
          <w:sz w:val="24"/>
          <w:szCs w:val="24"/>
        </w:rPr>
      </w:pPr>
      <w:r w:rsidRPr="004D2602">
        <w:rPr>
          <w:rFonts w:ascii="Arial" w:hAnsi="Arial" w:cs="Arial"/>
          <w:sz w:val="24"/>
          <w:szCs w:val="24"/>
        </w:rPr>
        <w:t>Each commiss</w:t>
      </w:r>
      <w:r w:rsidR="00056AD2">
        <w:rPr>
          <w:rFonts w:ascii="Arial" w:hAnsi="Arial" w:cs="Arial"/>
          <w:sz w:val="24"/>
          <w:szCs w:val="24"/>
        </w:rPr>
        <w:t>ioning manager will complete a Project Identification T</w:t>
      </w:r>
      <w:r w:rsidRPr="004D2602">
        <w:rPr>
          <w:rFonts w:ascii="Arial" w:hAnsi="Arial" w:cs="Arial"/>
          <w:sz w:val="24"/>
          <w:szCs w:val="24"/>
        </w:rPr>
        <w:t>emplate</w:t>
      </w:r>
      <w:r w:rsidR="00056AD2">
        <w:rPr>
          <w:rFonts w:ascii="Arial" w:hAnsi="Arial" w:cs="Arial"/>
          <w:sz w:val="24"/>
          <w:szCs w:val="24"/>
        </w:rPr>
        <w:t xml:space="preserve"> (PIT)</w:t>
      </w:r>
      <w:r w:rsidRPr="004D2602">
        <w:rPr>
          <w:rFonts w:ascii="Arial" w:hAnsi="Arial" w:cs="Arial"/>
          <w:sz w:val="24"/>
          <w:szCs w:val="24"/>
        </w:rPr>
        <w:t xml:space="preserve"> for their area of commissi</w:t>
      </w:r>
      <w:r w:rsidR="008378F8">
        <w:rPr>
          <w:rFonts w:ascii="Arial" w:hAnsi="Arial" w:cs="Arial"/>
          <w:sz w:val="24"/>
          <w:szCs w:val="24"/>
        </w:rPr>
        <w:t>oning responsibility (Appendix C</w:t>
      </w:r>
      <w:r w:rsidRPr="004D2602">
        <w:rPr>
          <w:rFonts w:ascii="Arial" w:hAnsi="Arial" w:cs="Arial"/>
          <w:sz w:val="24"/>
          <w:szCs w:val="24"/>
        </w:rPr>
        <w:t>).</w:t>
      </w:r>
    </w:p>
    <w:p w:rsidR="004D2602" w:rsidRPr="004D2602" w:rsidRDefault="004D2602" w:rsidP="004D2602">
      <w:pPr>
        <w:pStyle w:val="ListParagraph"/>
        <w:ind w:left="1430"/>
        <w:jc w:val="both"/>
        <w:rPr>
          <w:rFonts w:ascii="Arial" w:hAnsi="Arial" w:cs="Arial"/>
          <w:sz w:val="24"/>
          <w:szCs w:val="24"/>
        </w:rPr>
      </w:pPr>
    </w:p>
    <w:p w:rsidR="004D2602" w:rsidRDefault="004D2602" w:rsidP="004D2602">
      <w:pPr>
        <w:pStyle w:val="ListParagraph"/>
        <w:numPr>
          <w:ilvl w:val="1"/>
          <w:numId w:val="1"/>
        </w:numPr>
        <w:jc w:val="both"/>
        <w:rPr>
          <w:rFonts w:ascii="Arial" w:hAnsi="Arial" w:cs="Arial"/>
          <w:sz w:val="24"/>
          <w:szCs w:val="24"/>
        </w:rPr>
      </w:pPr>
      <w:r>
        <w:rPr>
          <w:rFonts w:ascii="Arial" w:hAnsi="Arial" w:cs="Arial"/>
          <w:sz w:val="24"/>
          <w:szCs w:val="24"/>
        </w:rPr>
        <w:t xml:space="preserve">This will be considered at a special meeting of the CCG’s senior management </w:t>
      </w:r>
      <w:r w:rsidR="000968B4">
        <w:rPr>
          <w:rFonts w:ascii="Arial" w:hAnsi="Arial" w:cs="Arial"/>
          <w:sz w:val="24"/>
          <w:szCs w:val="24"/>
        </w:rPr>
        <w:t xml:space="preserve">team </w:t>
      </w:r>
      <w:r>
        <w:rPr>
          <w:rFonts w:ascii="Arial" w:hAnsi="Arial" w:cs="Arial"/>
          <w:sz w:val="24"/>
          <w:szCs w:val="24"/>
        </w:rPr>
        <w:t>with additional clinical support</w:t>
      </w:r>
      <w:r w:rsidR="000968B4">
        <w:rPr>
          <w:rFonts w:ascii="Arial" w:hAnsi="Arial" w:cs="Arial"/>
          <w:sz w:val="24"/>
          <w:szCs w:val="24"/>
        </w:rPr>
        <w:t xml:space="preserve"> (the Sifting Group).</w:t>
      </w:r>
    </w:p>
    <w:p w:rsidR="000968B4" w:rsidRPr="000968B4" w:rsidRDefault="000968B4" w:rsidP="000968B4">
      <w:pPr>
        <w:pStyle w:val="ListParagraph"/>
        <w:rPr>
          <w:rFonts w:ascii="Arial" w:hAnsi="Arial" w:cs="Arial"/>
          <w:sz w:val="24"/>
          <w:szCs w:val="24"/>
        </w:rPr>
      </w:pPr>
    </w:p>
    <w:p w:rsidR="00965C66" w:rsidRPr="00965C66" w:rsidRDefault="000968B4" w:rsidP="00965C66">
      <w:pPr>
        <w:pStyle w:val="ListParagraph"/>
        <w:numPr>
          <w:ilvl w:val="0"/>
          <w:numId w:val="1"/>
        </w:numPr>
        <w:jc w:val="both"/>
        <w:rPr>
          <w:rFonts w:ascii="Arial" w:hAnsi="Arial" w:cs="Arial"/>
          <w:sz w:val="24"/>
          <w:szCs w:val="24"/>
        </w:rPr>
      </w:pPr>
      <w:r>
        <w:rPr>
          <w:rFonts w:ascii="Arial" w:hAnsi="Arial" w:cs="Arial"/>
          <w:b/>
          <w:sz w:val="24"/>
          <w:szCs w:val="24"/>
        </w:rPr>
        <w:lastRenderedPageBreak/>
        <w:t>SIFTING PROCESS</w:t>
      </w:r>
    </w:p>
    <w:p w:rsidR="00965C66" w:rsidRPr="00965C66" w:rsidRDefault="00965C66" w:rsidP="00965C66">
      <w:pPr>
        <w:pStyle w:val="ListParagraph"/>
        <w:jc w:val="both"/>
        <w:rPr>
          <w:rFonts w:ascii="Arial" w:hAnsi="Arial" w:cs="Arial"/>
          <w:sz w:val="24"/>
          <w:szCs w:val="24"/>
        </w:rPr>
      </w:pPr>
    </w:p>
    <w:p w:rsidR="00965C66" w:rsidRDefault="00965C66" w:rsidP="00965C66">
      <w:pPr>
        <w:pStyle w:val="ListParagraph"/>
        <w:numPr>
          <w:ilvl w:val="1"/>
          <w:numId w:val="1"/>
        </w:numPr>
        <w:jc w:val="both"/>
        <w:rPr>
          <w:rFonts w:ascii="Arial" w:hAnsi="Arial" w:cs="Arial"/>
          <w:sz w:val="24"/>
          <w:szCs w:val="24"/>
        </w:rPr>
      </w:pPr>
      <w:r>
        <w:rPr>
          <w:rFonts w:ascii="Arial" w:hAnsi="Arial" w:cs="Arial"/>
          <w:sz w:val="24"/>
          <w:szCs w:val="24"/>
        </w:rPr>
        <w:t>The programme administration will assign a unique reference number to each scheme which is shortlisted and advise the commissioning manager of the outcome, stating the outcome of the shortlisting process and the time frame for the next stage of the process.</w:t>
      </w:r>
    </w:p>
    <w:p w:rsidR="00965C66" w:rsidRDefault="00965C66" w:rsidP="00965C66">
      <w:pPr>
        <w:pStyle w:val="ListParagraph"/>
        <w:ind w:left="1430"/>
        <w:jc w:val="both"/>
        <w:rPr>
          <w:rFonts w:ascii="Arial" w:hAnsi="Arial" w:cs="Arial"/>
          <w:sz w:val="24"/>
          <w:szCs w:val="24"/>
        </w:rPr>
      </w:pPr>
    </w:p>
    <w:p w:rsidR="00965C66" w:rsidRDefault="00965C66" w:rsidP="00965C66">
      <w:pPr>
        <w:pStyle w:val="ListParagraph"/>
        <w:numPr>
          <w:ilvl w:val="1"/>
          <w:numId w:val="1"/>
        </w:numPr>
        <w:jc w:val="both"/>
        <w:rPr>
          <w:rFonts w:ascii="Arial" w:hAnsi="Arial" w:cs="Arial"/>
          <w:sz w:val="24"/>
          <w:szCs w:val="24"/>
        </w:rPr>
      </w:pPr>
      <w:r w:rsidRPr="00965C66">
        <w:rPr>
          <w:rFonts w:ascii="Arial" w:hAnsi="Arial" w:cs="Arial"/>
          <w:sz w:val="24"/>
          <w:szCs w:val="24"/>
        </w:rPr>
        <w:t xml:space="preserve">A listing of the shortlisted schemes plus the proposed action will be listed on the CCG’s website </w:t>
      </w:r>
      <w:r w:rsidRPr="00965C66">
        <w:rPr>
          <w:rFonts w:ascii="Arial" w:hAnsi="Arial" w:cs="Arial"/>
          <w:b/>
          <w:i/>
          <w:sz w:val="24"/>
          <w:szCs w:val="24"/>
        </w:rPr>
        <w:t>for public and stakeholder information only</w:t>
      </w:r>
      <w:r w:rsidRPr="00965C66">
        <w:rPr>
          <w:rFonts w:ascii="Arial" w:hAnsi="Arial" w:cs="Arial"/>
          <w:sz w:val="24"/>
          <w:szCs w:val="24"/>
        </w:rPr>
        <w:t>.</w:t>
      </w:r>
    </w:p>
    <w:p w:rsidR="00965C66" w:rsidRPr="00965C66" w:rsidRDefault="00965C66" w:rsidP="00965C66">
      <w:pPr>
        <w:pStyle w:val="ListParagraph"/>
        <w:rPr>
          <w:rFonts w:ascii="Arial" w:hAnsi="Arial" w:cs="Arial"/>
          <w:sz w:val="24"/>
          <w:szCs w:val="24"/>
        </w:rPr>
      </w:pPr>
    </w:p>
    <w:p w:rsidR="00965C66" w:rsidRPr="00965C66" w:rsidRDefault="00965C66" w:rsidP="00965C66">
      <w:pPr>
        <w:jc w:val="both"/>
        <w:rPr>
          <w:rFonts w:ascii="Arial" w:hAnsi="Arial" w:cs="Arial"/>
          <w:b/>
          <w:sz w:val="24"/>
          <w:szCs w:val="24"/>
        </w:rPr>
      </w:pPr>
      <w:r>
        <w:rPr>
          <w:rFonts w:ascii="Arial" w:hAnsi="Arial" w:cs="Arial"/>
          <w:b/>
          <w:sz w:val="24"/>
          <w:szCs w:val="24"/>
        </w:rPr>
        <w:t>10.0</w:t>
      </w:r>
      <w:r>
        <w:rPr>
          <w:rFonts w:ascii="Arial" w:hAnsi="Arial" w:cs="Arial"/>
          <w:b/>
          <w:sz w:val="24"/>
          <w:szCs w:val="24"/>
        </w:rPr>
        <w:tab/>
        <w:t>TECHNICAL ASSESSMENT</w:t>
      </w:r>
    </w:p>
    <w:p w:rsidR="000968B4" w:rsidRDefault="000A4228" w:rsidP="000A4228">
      <w:pPr>
        <w:pStyle w:val="ListParagraph"/>
        <w:ind w:left="144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t>The technical assessment provides the business case on which the CCG’s prioritisation group(s) will make the recommendations to the CCG’s Governing Bodies.</w:t>
      </w:r>
    </w:p>
    <w:p w:rsidR="000A4228" w:rsidRDefault="000A4228" w:rsidP="000A4228">
      <w:pPr>
        <w:pStyle w:val="ListParagraph"/>
        <w:ind w:left="1440" w:hanging="720"/>
        <w:jc w:val="both"/>
        <w:rPr>
          <w:rFonts w:ascii="Arial" w:hAnsi="Arial" w:cs="Arial"/>
          <w:sz w:val="24"/>
          <w:szCs w:val="24"/>
        </w:rPr>
      </w:pPr>
    </w:p>
    <w:p w:rsidR="000A4228" w:rsidRDefault="000A4228" w:rsidP="000A4228">
      <w:pPr>
        <w:pStyle w:val="ListParagraph"/>
        <w:ind w:left="144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t>Once through the sifting phase, all remaining schemes, be they to invest, re-commission or de-commission must be submitted using the Prioritisation Process Template (PPT) (Appendix D).  As far as possible, schemes relating to the same Programme Areas should be co-ordinated and submitted within one template, or accompanied by an over-arching commissioning plan explaining how the schemes inter-relate and the expected outcomes from the combination of activities.</w:t>
      </w:r>
    </w:p>
    <w:p w:rsidR="000A4228" w:rsidRDefault="000A4228" w:rsidP="000A4228">
      <w:pPr>
        <w:pStyle w:val="ListParagraph"/>
        <w:ind w:left="1440" w:hanging="720"/>
        <w:jc w:val="both"/>
        <w:rPr>
          <w:rFonts w:ascii="Arial" w:hAnsi="Arial" w:cs="Arial"/>
          <w:sz w:val="24"/>
          <w:szCs w:val="24"/>
        </w:rPr>
      </w:pPr>
    </w:p>
    <w:p w:rsidR="008B213D" w:rsidRDefault="000A4228" w:rsidP="000A4228">
      <w:pPr>
        <w:pStyle w:val="ListParagraph"/>
        <w:ind w:left="1440" w:hanging="720"/>
        <w:jc w:val="both"/>
        <w:rPr>
          <w:rFonts w:ascii="Arial" w:hAnsi="Arial" w:cs="Arial"/>
          <w:sz w:val="24"/>
          <w:szCs w:val="24"/>
        </w:rPr>
      </w:pPr>
      <w:r>
        <w:rPr>
          <w:rFonts w:ascii="Arial" w:hAnsi="Arial" w:cs="Arial"/>
          <w:sz w:val="24"/>
          <w:szCs w:val="24"/>
        </w:rPr>
        <w:t>10.3</w:t>
      </w:r>
      <w:r>
        <w:rPr>
          <w:rFonts w:ascii="Arial" w:hAnsi="Arial" w:cs="Arial"/>
          <w:sz w:val="24"/>
          <w:szCs w:val="24"/>
        </w:rPr>
        <w:tab/>
        <w:t xml:space="preserve">In completing the PPT, as much evidence as possible supporting the case for change should be included.  This may require </w:t>
      </w:r>
      <w:r w:rsidR="008B213D">
        <w:rPr>
          <w:rFonts w:ascii="Arial" w:hAnsi="Arial" w:cs="Arial"/>
          <w:sz w:val="24"/>
          <w:szCs w:val="24"/>
        </w:rPr>
        <w:t>involvement from one or all of :-</w:t>
      </w:r>
    </w:p>
    <w:p w:rsidR="002815CC" w:rsidRDefault="002815CC" w:rsidP="008B213D">
      <w:pPr>
        <w:pStyle w:val="ListParagraph"/>
        <w:numPr>
          <w:ilvl w:val="0"/>
          <w:numId w:val="6"/>
        </w:numPr>
        <w:jc w:val="both"/>
        <w:rPr>
          <w:rFonts w:ascii="Arial" w:hAnsi="Arial" w:cs="Arial"/>
          <w:sz w:val="24"/>
          <w:szCs w:val="24"/>
        </w:rPr>
      </w:pPr>
      <w:r>
        <w:rPr>
          <w:rFonts w:ascii="Arial" w:hAnsi="Arial" w:cs="Arial"/>
          <w:sz w:val="24"/>
          <w:szCs w:val="24"/>
        </w:rPr>
        <w:t xml:space="preserve">GP Members </w:t>
      </w:r>
    </w:p>
    <w:p w:rsidR="002815CC" w:rsidRDefault="002815CC" w:rsidP="008B213D">
      <w:pPr>
        <w:pStyle w:val="ListParagraph"/>
        <w:numPr>
          <w:ilvl w:val="0"/>
          <w:numId w:val="6"/>
        </w:numPr>
        <w:jc w:val="both"/>
        <w:rPr>
          <w:rFonts w:ascii="Arial" w:hAnsi="Arial" w:cs="Arial"/>
          <w:sz w:val="24"/>
          <w:szCs w:val="24"/>
        </w:rPr>
      </w:pPr>
      <w:r>
        <w:rPr>
          <w:rFonts w:ascii="Arial" w:hAnsi="Arial" w:cs="Arial"/>
          <w:sz w:val="24"/>
          <w:szCs w:val="24"/>
        </w:rPr>
        <w:t>Clinicans</w:t>
      </w:r>
    </w:p>
    <w:p w:rsidR="008B213D" w:rsidRDefault="008B213D" w:rsidP="008B213D">
      <w:pPr>
        <w:pStyle w:val="ListParagraph"/>
        <w:numPr>
          <w:ilvl w:val="0"/>
          <w:numId w:val="6"/>
        </w:numPr>
        <w:jc w:val="both"/>
        <w:rPr>
          <w:rFonts w:ascii="Arial" w:hAnsi="Arial" w:cs="Arial"/>
          <w:sz w:val="24"/>
          <w:szCs w:val="24"/>
        </w:rPr>
      </w:pPr>
      <w:r>
        <w:rPr>
          <w:rFonts w:ascii="Arial" w:hAnsi="Arial" w:cs="Arial"/>
          <w:sz w:val="24"/>
          <w:szCs w:val="24"/>
        </w:rPr>
        <w:t xml:space="preserve">Public Health, </w:t>
      </w:r>
    </w:p>
    <w:p w:rsidR="000A4228" w:rsidRDefault="008B213D" w:rsidP="008B213D">
      <w:pPr>
        <w:pStyle w:val="ListParagraph"/>
        <w:numPr>
          <w:ilvl w:val="0"/>
          <w:numId w:val="6"/>
        </w:numPr>
        <w:jc w:val="both"/>
        <w:rPr>
          <w:rFonts w:ascii="Arial" w:hAnsi="Arial" w:cs="Arial"/>
          <w:sz w:val="24"/>
          <w:szCs w:val="24"/>
        </w:rPr>
      </w:pPr>
      <w:r>
        <w:rPr>
          <w:rFonts w:ascii="Arial" w:hAnsi="Arial" w:cs="Arial"/>
          <w:sz w:val="24"/>
          <w:szCs w:val="24"/>
        </w:rPr>
        <w:t xml:space="preserve">Medicines Management, </w:t>
      </w:r>
    </w:p>
    <w:p w:rsidR="008B213D" w:rsidRDefault="008B213D" w:rsidP="008B213D">
      <w:pPr>
        <w:pStyle w:val="ListParagraph"/>
        <w:numPr>
          <w:ilvl w:val="0"/>
          <w:numId w:val="6"/>
        </w:numPr>
        <w:jc w:val="both"/>
        <w:rPr>
          <w:rFonts w:ascii="Arial" w:hAnsi="Arial" w:cs="Arial"/>
          <w:sz w:val="24"/>
          <w:szCs w:val="24"/>
        </w:rPr>
      </w:pPr>
      <w:r>
        <w:rPr>
          <w:rFonts w:ascii="Arial" w:hAnsi="Arial" w:cs="Arial"/>
          <w:sz w:val="24"/>
          <w:szCs w:val="24"/>
        </w:rPr>
        <w:t>Quality</w:t>
      </w:r>
    </w:p>
    <w:p w:rsidR="008B213D" w:rsidRDefault="008B213D" w:rsidP="008B213D">
      <w:pPr>
        <w:pStyle w:val="ListParagraph"/>
        <w:numPr>
          <w:ilvl w:val="0"/>
          <w:numId w:val="6"/>
        </w:numPr>
        <w:jc w:val="both"/>
        <w:rPr>
          <w:rFonts w:ascii="Arial" w:hAnsi="Arial" w:cs="Arial"/>
          <w:sz w:val="24"/>
          <w:szCs w:val="24"/>
        </w:rPr>
      </w:pPr>
      <w:r>
        <w:rPr>
          <w:rFonts w:ascii="Arial" w:hAnsi="Arial" w:cs="Arial"/>
          <w:sz w:val="24"/>
          <w:szCs w:val="24"/>
        </w:rPr>
        <w:t>Safeguarding</w:t>
      </w:r>
    </w:p>
    <w:p w:rsidR="008B213D" w:rsidRDefault="008B213D" w:rsidP="008B213D">
      <w:pPr>
        <w:pStyle w:val="ListParagraph"/>
        <w:numPr>
          <w:ilvl w:val="0"/>
          <w:numId w:val="6"/>
        </w:numPr>
        <w:jc w:val="both"/>
        <w:rPr>
          <w:rFonts w:ascii="Arial" w:hAnsi="Arial" w:cs="Arial"/>
          <w:sz w:val="24"/>
          <w:szCs w:val="24"/>
        </w:rPr>
      </w:pPr>
      <w:r>
        <w:rPr>
          <w:rFonts w:ascii="Arial" w:hAnsi="Arial" w:cs="Arial"/>
          <w:sz w:val="24"/>
          <w:szCs w:val="24"/>
        </w:rPr>
        <w:t>Local Authority</w:t>
      </w:r>
    </w:p>
    <w:p w:rsidR="008B213D" w:rsidRDefault="008B213D" w:rsidP="008B213D">
      <w:pPr>
        <w:pStyle w:val="ListParagraph"/>
        <w:numPr>
          <w:ilvl w:val="0"/>
          <w:numId w:val="6"/>
        </w:numPr>
        <w:jc w:val="both"/>
        <w:rPr>
          <w:rFonts w:ascii="Arial" w:hAnsi="Arial" w:cs="Arial"/>
          <w:sz w:val="24"/>
          <w:szCs w:val="24"/>
        </w:rPr>
      </w:pPr>
      <w:r>
        <w:rPr>
          <w:rFonts w:ascii="Arial" w:hAnsi="Arial" w:cs="Arial"/>
          <w:sz w:val="24"/>
          <w:szCs w:val="24"/>
        </w:rPr>
        <w:t>CSU</w:t>
      </w:r>
    </w:p>
    <w:p w:rsidR="002815CC" w:rsidRDefault="002815CC" w:rsidP="008B213D">
      <w:pPr>
        <w:pStyle w:val="ListParagraph"/>
        <w:numPr>
          <w:ilvl w:val="0"/>
          <w:numId w:val="6"/>
        </w:numPr>
        <w:jc w:val="both"/>
        <w:rPr>
          <w:rFonts w:ascii="Arial" w:hAnsi="Arial" w:cs="Arial"/>
          <w:sz w:val="24"/>
          <w:szCs w:val="24"/>
        </w:rPr>
      </w:pPr>
      <w:r>
        <w:rPr>
          <w:rFonts w:ascii="Arial" w:hAnsi="Arial" w:cs="Arial"/>
          <w:sz w:val="24"/>
          <w:szCs w:val="24"/>
        </w:rPr>
        <w:t>Patients</w:t>
      </w:r>
    </w:p>
    <w:p w:rsidR="008B213D" w:rsidRDefault="008B213D" w:rsidP="00321EAB">
      <w:pPr>
        <w:ind w:left="1440" w:hanging="720"/>
        <w:jc w:val="both"/>
        <w:rPr>
          <w:rFonts w:ascii="Arial" w:hAnsi="Arial" w:cs="Arial"/>
          <w:sz w:val="24"/>
          <w:szCs w:val="24"/>
        </w:rPr>
      </w:pPr>
      <w:r>
        <w:rPr>
          <w:rFonts w:ascii="Arial" w:hAnsi="Arial" w:cs="Arial"/>
          <w:sz w:val="24"/>
          <w:szCs w:val="24"/>
        </w:rPr>
        <w:t>10.4</w:t>
      </w:r>
      <w:r>
        <w:rPr>
          <w:rFonts w:ascii="Arial" w:hAnsi="Arial" w:cs="Arial"/>
          <w:sz w:val="24"/>
          <w:szCs w:val="24"/>
        </w:rPr>
        <w:tab/>
        <w:t>Where insufficient information is available to produce a robust and complete PPT in line with the planning process timescale, commissioners should submit as much information as is available. This will include for example, the horizon scanning activities undertaken by Public Health,</w:t>
      </w:r>
      <w:r w:rsidR="00321EAB">
        <w:rPr>
          <w:rFonts w:ascii="Arial" w:hAnsi="Arial" w:cs="Arial"/>
          <w:sz w:val="24"/>
          <w:szCs w:val="24"/>
        </w:rPr>
        <w:t xml:space="preserve"> Medicines Management and NICE.  A judgement will then be made about which of these will</w:t>
      </w:r>
      <w:r w:rsidR="00056AD2">
        <w:rPr>
          <w:rFonts w:ascii="Arial" w:hAnsi="Arial" w:cs="Arial"/>
          <w:sz w:val="24"/>
          <w:szCs w:val="24"/>
        </w:rPr>
        <w:t xml:space="preserve"> be taken forward</w:t>
      </w:r>
      <w:r w:rsidR="00321EAB">
        <w:rPr>
          <w:rFonts w:ascii="Arial" w:hAnsi="Arial" w:cs="Arial"/>
          <w:sz w:val="24"/>
          <w:szCs w:val="24"/>
        </w:rPr>
        <w:t xml:space="preserve"> as part of the annual process or whether they need to be considered during the coming year, their financial impact and their relative priority against all other submitted commissioning plans.  This will enable the CCGs to potentially set aside funding for high priority / must-do service developments where information is limited at the time of the prioritisation process.</w:t>
      </w:r>
    </w:p>
    <w:p w:rsidR="009822C3" w:rsidRDefault="009822C3" w:rsidP="00321EAB">
      <w:pPr>
        <w:ind w:left="1440" w:hanging="720"/>
        <w:jc w:val="both"/>
        <w:rPr>
          <w:rFonts w:ascii="Arial" w:hAnsi="Arial" w:cs="Arial"/>
          <w:sz w:val="24"/>
          <w:szCs w:val="24"/>
        </w:rPr>
      </w:pPr>
      <w:r>
        <w:rPr>
          <w:rFonts w:ascii="Arial" w:hAnsi="Arial" w:cs="Arial"/>
          <w:sz w:val="24"/>
          <w:szCs w:val="24"/>
        </w:rPr>
        <w:lastRenderedPageBreak/>
        <w:t>10.5</w:t>
      </w:r>
      <w:r>
        <w:rPr>
          <w:rFonts w:ascii="Arial" w:hAnsi="Arial" w:cs="Arial"/>
          <w:sz w:val="24"/>
          <w:szCs w:val="24"/>
        </w:rPr>
        <w:tab/>
        <w:t>Each PPT will need to have a supporting:</w:t>
      </w:r>
    </w:p>
    <w:p w:rsidR="009822C3" w:rsidRDefault="009822C3" w:rsidP="009822C3">
      <w:pPr>
        <w:pStyle w:val="ListParagraph"/>
        <w:numPr>
          <w:ilvl w:val="0"/>
          <w:numId w:val="8"/>
        </w:numPr>
        <w:jc w:val="both"/>
        <w:rPr>
          <w:rFonts w:ascii="Arial" w:hAnsi="Arial" w:cs="Arial"/>
          <w:sz w:val="24"/>
          <w:szCs w:val="24"/>
        </w:rPr>
      </w:pPr>
      <w:r>
        <w:rPr>
          <w:rFonts w:ascii="Arial" w:hAnsi="Arial" w:cs="Arial"/>
          <w:sz w:val="24"/>
          <w:szCs w:val="24"/>
        </w:rPr>
        <w:t>Equality Impact Assessment</w:t>
      </w:r>
    </w:p>
    <w:p w:rsidR="009822C3" w:rsidRPr="009822C3" w:rsidRDefault="009822C3" w:rsidP="009822C3">
      <w:pPr>
        <w:pStyle w:val="ListParagraph"/>
        <w:numPr>
          <w:ilvl w:val="0"/>
          <w:numId w:val="8"/>
        </w:numPr>
        <w:jc w:val="both"/>
        <w:rPr>
          <w:rFonts w:ascii="Arial" w:hAnsi="Arial" w:cs="Arial"/>
          <w:sz w:val="24"/>
          <w:szCs w:val="24"/>
        </w:rPr>
      </w:pPr>
      <w:r>
        <w:rPr>
          <w:rFonts w:ascii="Arial" w:hAnsi="Arial" w:cs="Arial"/>
          <w:sz w:val="24"/>
          <w:szCs w:val="24"/>
        </w:rPr>
        <w:t>Risk Assessment</w:t>
      </w:r>
    </w:p>
    <w:p w:rsidR="00321EAB" w:rsidRDefault="009822C3" w:rsidP="00321EAB">
      <w:pPr>
        <w:ind w:left="1440" w:hanging="720"/>
        <w:jc w:val="both"/>
        <w:rPr>
          <w:rFonts w:ascii="Arial" w:hAnsi="Arial" w:cs="Arial"/>
          <w:sz w:val="24"/>
          <w:szCs w:val="24"/>
        </w:rPr>
      </w:pPr>
      <w:r>
        <w:rPr>
          <w:rFonts w:ascii="Arial" w:hAnsi="Arial" w:cs="Arial"/>
          <w:sz w:val="24"/>
          <w:szCs w:val="24"/>
        </w:rPr>
        <w:t>10.6</w:t>
      </w:r>
      <w:r w:rsidR="00321EAB">
        <w:rPr>
          <w:rFonts w:ascii="Arial" w:hAnsi="Arial" w:cs="Arial"/>
          <w:sz w:val="24"/>
          <w:szCs w:val="24"/>
        </w:rPr>
        <w:tab/>
        <w:t xml:space="preserve">Draft PPT’s will be posted on the CCGs website to allow consultation and invite feedback from patients, service users, providers and stakeholders.  These will be posted for a </w:t>
      </w:r>
      <w:r w:rsidR="00321EAB" w:rsidRPr="00321EAB">
        <w:rPr>
          <w:rFonts w:ascii="Arial" w:hAnsi="Arial" w:cs="Arial"/>
          <w:b/>
          <w:sz w:val="24"/>
          <w:szCs w:val="24"/>
        </w:rPr>
        <w:t>minimum period of two weeks</w:t>
      </w:r>
      <w:r w:rsidR="00321EAB">
        <w:rPr>
          <w:rFonts w:ascii="Arial" w:hAnsi="Arial" w:cs="Arial"/>
          <w:sz w:val="24"/>
          <w:szCs w:val="24"/>
        </w:rPr>
        <w:t xml:space="preserve"> and there will be a communications strategy in place to promote their availability and invite comment.</w:t>
      </w:r>
    </w:p>
    <w:p w:rsidR="00321EAB" w:rsidRDefault="009822C3" w:rsidP="00321EAB">
      <w:pPr>
        <w:ind w:left="1440" w:hanging="720"/>
        <w:jc w:val="both"/>
        <w:rPr>
          <w:rFonts w:ascii="Arial" w:hAnsi="Arial" w:cs="Arial"/>
          <w:sz w:val="24"/>
          <w:szCs w:val="24"/>
        </w:rPr>
      </w:pPr>
      <w:r>
        <w:rPr>
          <w:rFonts w:ascii="Arial" w:hAnsi="Arial" w:cs="Arial"/>
          <w:sz w:val="24"/>
          <w:szCs w:val="24"/>
        </w:rPr>
        <w:t>10.7</w:t>
      </w:r>
      <w:r w:rsidR="00321EAB">
        <w:rPr>
          <w:rFonts w:ascii="Arial" w:hAnsi="Arial" w:cs="Arial"/>
          <w:sz w:val="24"/>
          <w:szCs w:val="24"/>
        </w:rPr>
        <w:tab/>
        <w:t xml:space="preserve">Once consultation is closed, commissioners will have </w:t>
      </w:r>
      <w:r w:rsidR="00321EAB" w:rsidRPr="00321EAB">
        <w:rPr>
          <w:rFonts w:ascii="Arial" w:hAnsi="Arial" w:cs="Arial"/>
          <w:b/>
          <w:sz w:val="24"/>
          <w:szCs w:val="24"/>
        </w:rPr>
        <w:t>one week</w:t>
      </w:r>
      <w:r w:rsidR="00321EAB">
        <w:rPr>
          <w:rFonts w:ascii="Arial" w:hAnsi="Arial" w:cs="Arial"/>
          <w:sz w:val="24"/>
          <w:szCs w:val="24"/>
        </w:rPr>
        <w:t xml:space="preserve"> in which to update their PPTs in light of </w:t>
      </w:r>
      <w:r w:rsidR="00056AD2">
        <w:rPr>
          <w:rFonts w:ascii="Arial" w:hAnsi="Arial" w:cs="Arial"/>
          <w:sz w:val="24"/>
          <w:szCs w:val="24"/>
        </w:rPr>
        <w:t>feedback</w:t>
      </w:r>
      <w:r w:rsidR="00321EAB">
        <w:rPr>
          <w:rFonts w:ascii="Arial" w:hAnsi="Arial" w:cs="Arial"/>
          <w:sz w:val="24"/>
          <w:szCs w:val="24"/>
        </w:rPr>
        <w:t xml:space="preserve"> received and submit them to the CCGs Prioritisation Group for further consideration.</w:t>
      </w:r>
    </w:p>
    <w:p w:rsidR="00CB6A7B" w:rsidRDefault="00282AB2" w:rsidP="002D5E3A">
      <w:pPr>
        <w:ind w:left="1440" w:hanging="720"/>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30E94AA" wp14:editId="116A40A9">
                <wp:simplePos x="0" y="0"/>
                <wp:positionH relativeFrom="column">
                  <wp:posOffset>4384040</wp:posOffset>
                </wp:positionH>
                <wp:positionV relativeFrom="paragraph">
                  <wp:posOffset>903606</wp:posOffset>
                </wp:positionV>
                <wp:extent cx="2171700" cy="704850"/>
                <wp:effectExtent l="1828800" t="0" r="19050" b="19050"/>
                <wp:wrapNone/>
                <wp:docPr id="8" name="Line Callout 2 8"/>
                <wp:cNvGraphicFramePr/>
                <a:graphic xmlns:a="http://schemas.openxmlformats.org/drawingml/2006/main">
                  <a:graphicData uri="http://schemas.microsoft.com/office/word/2010/wordprocessingShape">
                    <wps:wsp>
                      <wps:cNvSpPr/>
                      <wps:spPr>
                        <a:xfrm>
                          <a:off x="0" y="0"/>
                          <a:ext cx="2171700" cy="704850"/>
                        </a:xfrm>
                        <a:prstGeom prst="borderCallout2">
                          <a:avLst>
                            <a:gd name="adj1" fmla="val 18750"/>
                            <a:gd name="adj2" fmla="val -8333"/>
                            <a:gd name="adj3" fmla="val 18750"/>
                            <a:gd name="adj4" fmla="val -16667"/>
                            <a:gd name="adj5" fmla="val 99724"/>
                            <a:gd name="adj6" fmla="val -8438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15CC" w:rsidRDefault="002815CC" w:rsidP="00282AB2">
                            <w:pPr>
                              <w:jc w:val="center"/>
                            </w:pPr>
                            <w:r>
                              <w:t>Who will this be in each CCG or will we set up a group specifically for this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8" o:spid="_x0000_s1026" type="#_x0000_t48" style="position:absolute;left:0;text-align:left;margin-left:345.2pt;margin-top:71.15pt;width:171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" adj="-18227,21540" fillcolor="#4f81bd [3204]" strokecolor="#243f60 [1604]" strokeweight="2pt">
                <v:textbox>
                  <w:txbxContent>
                    <w:p w:rsidR="002815CC" w:rsidRDefault="002815CC" w:rsidP="00282AB2">
                      <w:pPr>
                        <w:jc w:val="center"/>
                      </w:pPr>
                      <w:r>
                        <w:t>Who will this be in each CCG or will we set up a group specifically for this purpose?</w:t>
                      </w:r>
                    </w:p>
                  </w:txbxContent>
                </v:textbox>
                <o:callout v:ext="edit" minusy="t"/>
              </v:shape>
            </w:pict>
          </mc:Fallback>
        </mc:AlternateContent>
      </w:r>
      <w:r w:rsidR="00CB6A7B">
        <w:rPr>
          <w:rFonts w:ascii="Arial" w:hAnsi="Arial" w:cs="Arial"/>
          <w:sz w:val="24"/>
          <w:szCs w:val="24"/>
        </w:rPr>
        <w:t>10.8</w:t>
      </w:r>
      <w:r w:rsidR="00CB6A7B">
        <w:rPr>
          <w:rFonts w:ascii="Arial" w:hAnsi="Arial" w:cs="Arial"/>
          <w:sz w:val="24"/>
          <w:szCs w:val="24"/>
        </w:rPr>
        <w:tab/>
        <w:t>The risks associated with each scheme do not get assessed or form part of the scoring process, they will be managed and reported in accordance with each CCG’s Risk Management Assurance Framework.  Therefore, each risk will have a named risk owner, will have mitigating actions and be reviewed on a monthly basis.</w:t>
      </w:r>
    </w:p>
    <w:p w:rsidR="00321EAB" w:rsidRDefault="00321EAB" w:rsidP="00321EAB">
      <w:pPr>
        <w:ind w:left="1440" w:hanging="720"/>
        <w:jc w:val="both"/>
        <w:rPr>
          <w:rFonts w:ascii="Arial" w:hAnsi="Arial" w:cs="Arial"/>
          <w:sz w:val="24"/>
          <w:szCs w:val="24"/>
        </w:rPr>
      </w:pPr>
    </w:p>
    <w:p w:rsidR="00282AB2" w:rsidRPr="00282AB2" w:rsidRDefault="00321EAB" w:rsidP="00282AB2">
      <w:pPr>
        <w:pStyle w:val="ListParagraph"/>
        <w:numPr>
          <w:ilvl w:val="0"/>
          <w:numId w:val="7"/>
        </w:numPr>
        <w:jc w:val="both"/>
        <w:rPr>
          <w:rFonts w:ascii="Arial" w:hAnsi="Arial" w:cs="Arial"/>
          <w:sz w:val="24"/>
          <w:szCs w:val="24"/>
        </w:rPr>
      </w:pPr>
      <w:r w:rsidRPr="00321EAB">
        <w:rPr>
          <w:rFonts w:ascii="Arial" w:hAnsi="Arial" w:cs="Arial"/>
          <w:b/>
          <w:sz w:val="24"/>
          <w:szCs w:val="24"/>
        </w:rPr>
        <w:t>PRIORITISATION PROCESS TEMPLATE</w:t>
      </w:r>
      <w:r w:rsidR="00F21F22">
        <w:rPr>
          <w:rFonts w:ascii="Arial" w:hAnsi="Arial" w:cs="Arial"/>
          <w:b/>
          <w:sz w:val="24"/>
          <w:szCs w:val="24"/>
        </w:rPr>
        <w:t xml:space="preserve"> SCORING</w:t>
      </w:r>
    </w:p>
    <w:p w:rsidR="00282AB2" w:rsidRPr="00282AB2" w:rsidRDefault="00282AB2" w:rsidP="00282AB2">
      <w:pPr>
        <w:pStyle w:val="ListParagraph"/>
        <w:ind w:left="465"/>
        <w:jc w:val="both"/>
        <w:rPr>
          <w:rFonts w:ascii="Arial" w:hAnsi="Arial" w:cs="Arial"/>
          <w:sz w:val="24"/>
          <w:szCs w:val="24"/>
        </w:rPr>
      </w:pPr>
    </w:p>
    <w:p w:rsidR="00282AB2" w:rsidRDefault="00282AB2" w:rsidP="00F21F22">
      <w:pPr>
        <w:pStyle w:val="ListParagraph"/>
        <w:numPr>
          <w:ilvl w:val="1"/>
          <w:numId w:val="7"/>
        </w:numPr>
        <w:ind w:left="1418" w:hanging="709"/>
        <w:jc w:val="both"/>
        <w:rPr>
          <w:rFonts w:ascii="Arial" w:hAnsi="Arial" w:cs="Arial"/>
          <w:sz w:val="24"/>
          <w:szCs w:val="24"/>
        </w:rPr>
      </w:pPr>
      <w:r>
        <w:rPr>
          <w:rFonts w:ascii="Arial" w:hAnsi="Arial" w:cs="Arial"/>
          <w:sz w:val="24"/>
          <w:szCs w:val="24"/>
        </w:rPr>
        <w:t xml:space="preserve">The </w:t>
      </w:r>
      <w:r w:rsidRPr="00282AB2">
        <w:rPr>
          <w:rFonts w:ascii="Arial" w:hAnsi="Arial" w:cs="Arial"/>
          <w:b/>
          <w:i/>
          <w:color w:val="FF0000"/>
          <w:sz w:val="24"/>
          <w:szCs w:val="24"/>
        </w:rPr>
        <w:t xml:space="preserve">QIPP </w:t>
      </w:r>
      <w:r w:rsidR="002815CC">
        <w:rPr>
          <w:rFonts w:ascii="Arial" w:hAnsi="Arial" w:cs="Arial"/>
          <w:b/>
          <w:i/>
          <w:color w:val="FF0000"/>
          <w:sz w:val="24"/>
          <w:szCs w:val="24"/>
        </w:rPr>
        <w:t xml:space="preserve">prioritisation group </w:t>
      </w:r>
      <w:r>
        <w:rPr>
          <w:rFonts w:ascii="Arial" w:hAnsi="Arial" w:cs="Arial"/>
          <w:sz w:val="24"/>
          <w:szCs w:val="24"/>
        </w:rPr>
        <w:t>will meet to score each PPT and to make a recommendation to the CCGs Governing Bodies.</w:t>
      </w:r>
    </w:p>
    <w:p w:rsidR="00282AB2" w:rsidRDefault="00282AB2" w:rsidP="00282AB2">
      <w:pPr>
        <w:pStyle w:val="ListParagraph"/>
        <w:ind w:left="1418"/>
        <w:jc w:val="both"/>
        <w:rPr>
          <w:rFonts w:ascii="Arial" w:hAnsi="Arial" w:cs="Arial"/>
          <w:sz w:val="24"/>
          <w:szCs w:val="24"/>
        </w:rPr>
      </w:pPr>
    </w:p>
    <w:p w:rsidR="00F21F22" w:rsidRDefault="00F21F22" w:rsidP="00F21F22">
      <w:pPr>
        <w:pStyle w:val="ListParagraph"/>
        <w:numPr>
          <w:ilvl w:val="1"/>
          <w:numId w:val="7"/>
        </w:numPr>
        <w:ind w:left="1418" w:hanging="709"/>
        <w:jc w:val="both"/>
        <w:rPr>
          <w:rFonts w:ascii="Arial" w:hAnsi="Arial" w:cs="Arial"/>
          <w:sz w:val="24"/>
          <w:szCs w:val="24"/>
        </w:rPr>
      </w:pPr>
      <w:r w:rsidRPr="00F21F22">
        <w:rPr>
          <w:rFonts w:ascii="Arial" w:hAnsi="Arial" w:cs="Arial"/>
          <w:sz w:val="24"/>
          <w:szCs w:val="24"/>
        </w:rPr>
        <w:t xml:space="preserve">The tool used for scoring is a modified </w:t>
      </w:r>
      <w:r w:rsidRPr="00F21F22">
        <w:rPr>
          <w:rFonts w:ascii="Arial" w:hAnsi="Arial" w:cs="Arial"/>
          <w:b/>
          <w:i/>
          <w:sz w:val="24"/>
          <w:szCs w:val="24"/>
        </w:rPr>
        <w:t>Portsmouth Scorecard</w:t>
      </w:r>
      <w:r w:rsidRPr="00F21F22">
        <w:rPr>
          <w:rFonts w:ascii="Arial" w:hAnsi="Arial" w:cs="Arial"/>
          <w:sz w:val="24"/>
          <w:szCs w:val="24"/>
        </w:rPr>
        <w:t xml:space="preserve"> which then feeds into a </w:t>
      </w:r>
      <w:r w:rsidRPr="00F21F22">
        <w:rPr>
          <w:rFonts w:ascii="Arial" w:hAnsi="Arial" w:cs="Arial"/>
          <w:b/>
          <w:i/>
          <w:sz w:val="24"/>
          <w:szCs w:val="24"/>
        </w:rPr>
        <w:t>Priority Selector</w:t>
      </w:r>
      <w:r w:rsidRPr="00F21F22">
        <w:rPr>
          <w:rFonts w:ascii="Arial" w:hAnsi="Arial" w:cs="Arial"/>
          <w:i/>
          <w:sz w:val="24"/>
          <w:szCs w:val="24"/>
        </w:rPr>
        <w:t xml:space="preserve"> </w:t>
      </w:r>
      <w:r w:rsidRPr="00F21F22">
        <w:rPr>
          <w:rFonts w:ascii="Arial" w:hAnsi="Arial" w:cs="Arial"/>
          <w:sz w:val="24"/>
          <w:szCs w:val="24"/>
        </w:rPr>
        <w:t>matrix.</w:t>
      </w:r>
    </w:p>
    <w:p w:rsidR="00F21F22" w:rsidRPr="00F21F22" w:rsidRDefault="00F21F22" w:rsidP="00F21F22">
      <w:pPr>
        <w:pStyle w:val="ListParagraph"/>
        <w:ind w:left="1418"/>
        <w:jc w:val="both"/>
        <w:rPr>
          <w:rFonts w:ascii="Arial" w:hAnsi="Arial" w:cs="Arial"/>
          <w:sz w:val="24"/>
          <w:szCs w:val="24"/>
        </w:rPr>
      </w:pPr>
    </w:p>
    <w:p w:rsidR="00321EAB" w:rsidRDefault="00F21F22" w:rsidP="008D2138">
      <w:pPr>
        <w:pStyle w:val="ListParagraph"/>
        <w:numPr>
          <w:ilvl w:val="1"/>
          <w:numId w:val="7"/>
        </w:numPr>
        <w:ind w:left="1418" w:hanging="698"/>
        <w:jc w:val="both"/>
        <w:rPr>
          <w:rFonts w:ascii="Arial" w:hAnsi="Arial" w:cs="Arial"/>
          <w:sz w:val="24"/>
          <w:szCs w:val="24"/>
        </w:rPr>
      </w:pPr>
      <w:r w:rsidRPr="00F21F22">
        <w:rPr>
          <w:rFonts w:ascii="Arial" w:hAnsi="Arial" w:cs="Arial"/>
          <w:sz w:val="24"/>
          <w:szCs w:val="24"/>
        </w:rPr>
        <w:t xml:space="preserve">Each scheme is scored against ten criteria, which are grouped together into factors which reflect the importance of the scheme and it’s do-ability. </w:t>
      </w:r>
      <w:r w:rsidR="008D2138">
        <w:rPr>
          <w:rFonts w:ascii="Arial" w:hAnsi="Arial" w:cs="Arial"/>
          <w:sz w:val="24"/>
          <w:szCs w:val="24"/>
        </w:rPr>
        <w:t xml:space="preserve"> When scored, the criteria are weighted with the overall score for the </w:t>
      </w:r>
      <w:r w:rsidR="00784A54">
        <w:rPr>
          <w:rFonts w:ascii="Arial" w:hAnsi="Arial" w:cs="Arial"/>
          <w:sz w:val="24"/>
          <w:szCs w:val="24"/>
        </w:rPr>
        <w:t>quality based</w:t>
      </w:r>
      <w:r w:rsidR="008D2138">
        <w:rPr>
          <w:rFonts w:ascii="Arial" w:hAnsi="Arial" w:cs="Arial"/>
          <w:sz w:val="24"/>
          <w:szCs w:val="24"/>
        </w:rPr>
        <w:t xml:space="preserve"> criteria in each section accounting for 80% of the overall mark</w:t>
      </w:r>
      <w:r w:rsidR="00784A54">
        <w:rPr>
          <w:rFonts w:ascii="Arial" w:hAnsi="Arial" w:cs="Arial"/>
          <w:sz w:val="24"/>
          <w:szCs w:val="24"/>
        </w:rPr>
        <w:t xml:space="preserve"> and the financial criteria, 20%</w:t>
      </w:r>
      <w:r w:rsidR="008D2138">
        <w:rPr>
          <w:rFonts w:ascii="Arial" w:hAnsi="Arial" w:cs="Arial"/>
          <w:sz w:val="24"/>
          <w:szCs w:val="24"/>
        </w:rPr>
        <w:t>.</w:t>
      </w:r>
      <w:r w:rsidRPr="00F21F22">
        <w:rPr>
          <w:rFonts w:ascii="Arial" w:hAnsi="Arial" w:cs="Arial"/>
          <w:sz w:val="24"/>
          <w:szCs w:val="24"/>
        </w:rPr>
        <w:t xml:space="preserve"> The </w:t>
      </w:r>
      <w:r w:rsidR="00784A54">
        <w:rPr>
          <w:rFonts w:ascii="Arial" w:hAnsi="Arial" w:cs="Arial"/>
          <w:sz w:val="24"/>
          <w:szCs w:val="24"/>
        </w:rPr>
        <w:t xml:space="preserve">table below describes </w:t>
      </w:r>
      <w:r w:rsidRPr="00F21F22">
        <w:rPr>
          <w:rFonts w:ascii="Arial" w:hAnsi="Arial" w:cs="Arial"/>
          <w:sz w:val="24"/>
          <w:szCs w:val="24"/>
        </w:rPr>
        <w:t>the criteria</w:t>
      </w:r>
      <w:r w:rsidR="00784A54">
        <w:rPr>
          <w:rFonts w:ascii="Arial" w:hAnsi="Arial" w:cs="Arial"/>
          <w:sz w:val="24"/>
          <w:szCs w:val="24"/>
        </w:rPr>
        <w:t xml:space="preserve"> and how they are categorised</w:t>
      </w:r>
      <w:r w:rsidRPr="00F21F22">
        <w:rPr>
          <w:rFonts w:ascii="Arial" w:hAnsi="Arial" w:cs="Arial"/>
          <w:sz w:val="24"/>
          <w:szCs w:val="24"/>
        </w:rPr>
        <w:t>.</w:t>
      </w:r>
    </w:p>
    <w:p w:rsidR="002D5E3A" w:rsidRPr="002D5E3A" w:rsidRDefault="002D5E3A" w:rsidP="002D5E3A">
      <w:pPr>
        <w:pStyle w:val="ListParagraph"/>
        <w:rPr>
          <w:rFonts w:ascii="Arial" w:hAnsi="Arial" w:cs="Arial"/>
          <w:sz w:val="24"/>
          <w:szCs w:val="24"/>
        </w:rPr>
      </w:pPr>
    </w:p>
    <w:p w:rsidR="002D5E3A" w:rsidRPr="00F21F22" w:rsidRDefault="002D5E3A" w:rsidP="002D5E3A">
      <w:pPr>
        <w:pStyle w:val="ListParagraph"/>
        <w:ind w:left="1418"/>
        <w:jc w:val="both"/>
        <w:rPr>
          <w:rFonts w:ascii="Arial" w:hAnsi="Arial" w:cs="Arial"/>
          <w:sz w:val="24"/>
          <w:szCs w:val="24"/>
        </w:rPr>
      </w:pPr>
    </w:p>
    <w:tbl>
      <w:tblPr>
        <w:tblStyle w:val="TableGrid"/>
        <w:tblW w:w="0" w:type="auto"/>
        <w:tblInd w:w="1418" w:type="dxa"/>
        <w:tblLook w:val="04A0" w:firstRow="1" w:lastRow="0" w:firstColumn="1" w:lastColumn="0" w:noHBand="0" w:noVBand="1"/>
      </w:tblPr>
      <w:tblGrid>
        <w:gridCol w:w="1100"/>
        <w:gridCol w:w="3686"/>
        <w:gridCol w:w="4360"/>
      </w:tblGrid>
      <w:tr w:rsidR="008D2138" w:rsidRPr="008D2138" w:rsidTr="008D2138">
        <w:tc>
          <w:tcPr>
            <w:tcW w:w="1100" w:type="dxa"/>
            <w:tcBorders>
              <w:top w:val="nil"/>
              <w:left w:val="nil"/>
            </w:tcBorders>
            <w:shd w:val="clear" w:color="auto" w:fill="auto"/>
          </w:tcPr>
          <w:p w:rsidR="008D2138" w:rsidRDefault="008D2138" w:rsidP="008D2138">
            <w:pPr>
              <w:jc w:val="center"/>
              <w:rPr>
                <w:rFonts w:ascii="Arial" w:hAnsi="Arial" w:cs="Arial"/>
                <w:b/>
                <w:color w:val="FFFFFF" w:themeColor="background1"/>
                <w:sz w:val="24"/>
                <w:szCs w:val="24"/>
              </w:rPr>
            </w:pPr>
          </w:p>
        </w:tc>
        <w:tc>
          <w:tcPr>
            <w:tcW w:w="3686" w:type="dxa"/>
            <w:shd w:val="clear" w:color="auto" w:fill="76923C" w:themeFill="accent3" w:themeFillShade="BF"/>
          </w:tcPr>
          <w:p w:rsidR="008D2138" w:rsidRPr="008D2138" w:rsidRDefault="008D2138" w:rsidP="008D2138">
            <w:pPr>
              <w:jc w:val="center"/>
              <w:rPr>
                <w:rFonts w:ascii="Arial" w:hAnsi="Arial" w:cs="Arial"/>
                <w:b/>
                <w:color w:val="FFFFFF" w:themeColor="background1"/>
                <w:sz w:val="24"/>
                <w:szCs w:val="24"/>
              </w:rPr>
            </w:pPr>
            <w:r>
              <w:rPr>
                <w:rFonts w:ascii="Arial" w:hAnsi="Arial" w:cs="Arial"/>
                <w:b/>
                <w:color w:val="FFFFFF" w:themeColor="background1"/>
                <w:sz w:val="24"/>
                <w:szCs w:val="24"/>
              </w:rPr>
              <w:t>Importance</w:t>
            </w:r>
          </w:p>
        </w:tc>
        <w:tc>
          <w:tcPr>
            <w:tcW w:w="4360" w:type="dxa"/>
            <w:shd w:val="clear" w:color="auto" w:fill="76923C" w:themeFill="accent3" w:themeFillShade="BF"/>
          </w:tcPr>
          <w:p w:rsidR="008D2138" w:rsidRPr="008D2138" w:rsidRDefault="008D2138" w:rsidP="008D2138">
            <w:pPr>
              <w:jc w:val="center"/>
              <w:rPr>
                <w:rFonts w:ascii="Arial" w:hAnsi="Arial" w:cs="Arial"/>
                <w:b/>
                <w:color w:val="FFFFFF" w:themeColor="background1"/>
                <w:sz w:val="24"/>
                <w:szCs w:val="24"/>
              </w:rPr>
            </w:pPr>
            <w:r>
              <w:rPr>
                <w:rFonts w:ascii="Arial" w:hAnsi="Arial" w:cs="Arial"/>
                <w:b/>
                <w:color w:val="FFFFFF" w:themeColor="background1"/>
                <w:sz w:val="24"/>
                <w:szCs w:val="24"/>
              </w:rPr>
              <w:t>Do-ability</w:t>
            </w:r>
          </w:p>
        </w:tc>
      </w:tr>
      <w:tr w:rsidR="008D2138" w:rsidTr="008D2138">
        <w:tc>
          <w:tcPr>
            <w:tcW w:w="1100" w:type="dxa"/>
            <w:vMerge w:val="restart"/>
            <w:shd w:val="clear" w:color="auto" w:fill="D6E3BC" w:themeFill="accent3" w:themeFillTint="66"/>
            <w:vAlign w:val="center"/>
          </w:tcPr>
          <w:p w:rsidR="008D2138" w:rsidRPr="008D2138" w:rsidRDefault="008D2138" w:rsidP="008D2138">
            <w:pPr>
              <w:jc w:val="center"/>
              <w:rPr>
                <w:rFonts w:ascii="Arial" w:hAnsi="Arial" w:cs="Arial"/>
                <w:b/>
                <w:sz w:val="24"/>
                <w:szCs w:val="24"/>
              </w:rPr>
            </w:pPr>
            <w:r w:rsidRPr="008D2138">
              <w:rPr>
                <w:rFonts w:ascii="Arial" w:hAnsi="Arial" w:cs="Arial"/>
                <w:b/>
                <w:sz w:val="24"/>
                <w:szCs w:val="24"/>
              </w:rPr>
              <w:t>80%</w:t>
            </w:r>
          </w:p>
        </w:tc>
        <w:tc>
          <w:tcPr>
            <w:tcW w:w="3686" w:type="dxa"/>
          </w:tcPr>
          <w:p w:rsidR="008D2138" w:rsidRDefault="008D2138" w:rsidP="008D2138">
            <w:pPr>
              <w:jc w:val="center"/>
              <w:rPr>
                <w:rFonts w:ascii="Arial" w:hAnsi="Arial" w:cs="Arial"/>
                <w:sz w:val="24"/>
                <w:szCs w:val="24"/>
              </w:rPr>
            </w:pPr>
            <w:r>
              <w:rPr>
                <w:rFonts w:ascii="Arial" w:hAnsi="Arial" w:cs="Arial"/>
                <w:sz w:val="24"/>
                <w:szCs w:val="24"/>
              </w:rPr>
              <w:t>Patient Benefit</w:t>
            </w:r>
          </w:p>
        </w:tc>
        <w:tc>
          <w:tcPr>
            <w:tcW w:w="4360" w:type="dxa"/>
          </w:tcPr>
          <w:p w:rsidR="008D2138" w:rsidRDefault="008D2138" w:rsidP="008D2138">
            <w:pPr>
              <w:jc w:val="center"/>
              <w:rPr>
                <w:rFonts w:ascii="Arial" w:hAnsi="Arial" w:cs="Arial"/>
                <w:sz w:val="24"/>
                <w:szCs w:val="24"/>
              </w:rPr>
            </w:pPr>
            <w:r>
              <w:rPr>
                <w:rFonts w:ascii="Arial" w:hAnsi="Arial" w:cs="Arial"/>
                <w:sz w:val="24"/>
                <w:szCs w:val="24"/>
              </w:rPr>
              <w:t>Stakeholders</w:t>
            </w:r>
          </w:p>
        </w:tc>
      </w:tr>
      <w:tr w:rsidR="008D2138" w:rsidTr="008D2138">
        <w:tc>
          <w:tcPr>
            <w:tcW w:w="1100" w:type="dxa"/>
            <w:vMerge/>
            <w:shd w:val="clear" w:color="auto" w:fill="D6E3BC" w:themeFill="accent3" w:themeFillTint="66"/>
          </w:tcPr>
          <w:p w:rsidR="008D2138" w:rsidRPr="008D2138" w:rsidRDefault="008D2138" w:rsidP="008D2138">
            <w:pPr>
              <w:jc w:val="center"/>
              <w:rPr>
                <w:rFonts w:ascii="Arial" w:hAnsi="Arial" w:cs="Arial"/>
                <w:b/>
                <w:sz w:val="24"/>
                <w:szCs w:val="24"/>
              </w:rPr>
            </w:pPr>
          </w:p>
        </w:tc>
        <w:tc>
          <w:tcPr>
            <w:tcW w:w="3686" w:type="dxa"/>
          </w:tcPr>
          <w:p w:rsidR="008D2138" w:rsidRDefault="008D2138" w:rsidP="008D2138">
            <w:pPr>
              <w:jc w:val="center"/>
              <w:rPr>
                <w:rFonts w:ascii="Arial" w:hAnsi="Arial" w:cs="Arial"/>
                <w:sz w:val="24"/>
                <w:szCs w:val="24"/>
              </w:rPr>
            </w:pPr>
            <w:r>
              <w:rPr>
                <w:rFonts w:ascii="Arial" w:hAnsi="Arial" w:cs="Arial"/>
                <w:sz w:val="24"/>
                <w:szCs w:val="24"/>
              </w:rPr>
              <w:t>Clinical Benefit</w:t>
            </w:r>
          </w:p>
        </w:tc>
        <w:tc>
          <w:tcPr>
            <w:tcW w:w="4360" w:type="dxa"/>
          </w:tcPr>
          <w:p w:rsidR="008D2138" w:rsidRDefault="008D2138" w:rsidP="008D2138">
            <w:pPr>
              <w:jc w:val="center"/>
              <w:rPr>
                <w:rFonts w:ascii="Arial" w:hAnsi="Arial" w:cs="Arial"/>
                <w:sz w:val="24"/>
                <w:szCs w:val="24"/>
              </w:rPr>
            </w:pPr>
            <w:r>
              <w:rPr>
                <w:rFonts w:ascii="Arial" w:hAnsi="Arial" w:cs="Arial"/>
                <w:sz w:val="24"/>
                <w:szCs w:val="24"/>
              </w:rPr>
              <w:t>Building and Equipment</w:t>
            </w:r>
          </w:p>
        </w:tc>
      </w:tr>
      <w:tr w:rsidR="008D2138" w:rsidTr="008D2138">
        <w:tc>
          <w:tcPr>
            <w:tcW w:w="1100" w:type="dxa"/>
            <w:vMerge/>
            <w:shd w:val="clear" w:color="auto" w:fill="D6E3BC" w:themeFill="accent3" w:themeFillTint="66"/>
          </w:tcPr>
          <w:p w:rsidR="008D2138" w:rsidRPr="008D2138" w:rsidRDefault="008D2138" w:rsidP="008D2138">
            <w:pPr>
              <w:jc w:val="center"/>
              <w:rPr>
                <w:rFonts w:ascii="Arial" w:hAnsi="Arial" w:cs="Arial"/>
                <w:b/>
                <w:sz w:val="24"/>
                <w:szCs w:val="24"/>
              </w:rPr>
            </w:pPr>
          </w:p>
        </w:tc>
        <w:tc>
          <w:tcPr>
            <w:tcW w:w="3686" w:type="dxa"/>
          </w:tcPr>
          <w:p w:rsidR="008D2138" w:rsidRDefault="008D2138" w:rsidP="008D2138">
            <w:pPr>
              <w:jc w:val="center"/>
              <w:rPr>
                <w:rFonts w:ascii="Arial" w:hAnsi="Arial" w:cs="Arial"/>
                <w:sz w:val="24"/>
                <w:szCs w:val="24"/>
              </w:rPr>
            </w:pPr>
            <w:r>
              <w:rPr>
                <w:rFonts w:ascii="Arial" w:hAnsi="Arial" w:cs="Arial"/>
                <w:sz w:val="24"/>
                <w:szCs w:val="24"/>
              </w:rPr>
              <w:t>National Priority</w:t>
            </w:r>
          </w:p>
        </w:tc>
        <w:tc>
          <w:tcPr>
            <w:tcW w:w="4360" w:type="dxa"/>
          </w:tcPr>
          <w:p w:rsidR="008D2138" w:rsidRDefault="008D2138" w:rsidP="008D2138">
            <w:pPr>
              <w:jc w:val="center"/>
              <w:rPr>
                <w:rFonts w:ascii="Arial" w:hAnsi="Arial" w:cs="Arial"/>
                <w:sz w:val="24"/>
                <w:szCs w:val="24"/>
              </w:rPr>
            </w:pPr>
            <w:r>
              <w:rPr>
                <w:rFonts w:ascii="Arial" w:hAnsi="Arial" w:cs="Arial"/>
                <w:sz w:val="24"/>
                <w:szCs w:val="24"/>
              </w:rPr>
              <w:t>Workforce</w:t>
            </w:r>
          </w:p>
        </w:tc>
      </w:tr>
      <w:tr w:rsidR="008D2138" w:rsidTr="008D2138">
        <w:tc>
          <w:tcPr>
            <w:tcW w:w="1100" w:type="dxa"/>
            <w:vMerge/>
            <w:shd w:val="clear" w:color="auto" w:fill="D6E3BC" w:themeFill="accent3" w:themeFillTint="66"/>
          </w:tcPr>
          <w:p w:rsidR="008D2138" w:rsidRPr="008D2138" w:rsidRDefault="008D2138" w:rsidP="008D2138">
            <w:pPr>
              <w:jc w:val="center"/>
              <w:rPr>
                <w:rFonts w:ascii="Arial" w:hAnsi="Arial" w:cs="Arial"/>
                <w:b/>
                <w:sz w:val="24"/>
                <w:szCs w:val="24"/>
              </w:rPr>
            </w:pPr>
          </w:p>
        </w:tc>
        <w:tc>
          <w:tcPr>
            <w:tcW w:w="3686" w:type="dxa"/>
          </w:tcPr>
          <w:p w:rsidR="008D2138" w:rsidRDefault="008D2138" w:rsidP="008D2138">
            <w:pPr>
              <w:jc w:val="center"/>
              <w:rPr>
                <w:rFonts w:ascii="Arial" w:hAnsi="Arial" w:cs="Arial"/>
                <w:sz w:val="24"/>
                <w:szCs w:val="24"/>
              </w:rPr>
            </w:pPr>
            <w:r>
              <w:rPr>
                <w:rFonts w:ascii="Arial" w:hAnsi="Arial" w:cs="Arial"/>
                <w:sz w:val="24"/>
                <w:szCs w:val="24"/>
              </w:rPr>
              <w:t>Local Priority</w:t>
            </w:r>
          </w:p>
        </w:tc>
        <w:tc>
          <w:tcPr>
            <w:tcW w:w="4360" w:type="dxa"/>
          </w:tcPr>
          <w:p w:rsidR="008D2138" w:rsidRDefault="008D2138" w:rsidP="008D2138">
            <w:pPr>
              <w:jc w:val="center"/>
              <w:rPr>
                <w:rFonts w:ascii="Arial" w:hAnsi="Arial" w:cs="Arial"/>
                <w:sz w:val="24"/>
                <w:szCs w:val="24"/>
              </w:rPr>
            </w:pPr>
            <w:r>
              <w:rPr>
                <w:rFonts w:ascii="Arial" w:hAnsi="Arial" w:cs="Arial"/>
                <w:sz w:val="24"/>
                <w:szCs w:val="24"/>
              </w:rPr>
              <w:t>Service Delivery</w:t>
            </w:r>
          </w:p>
        </w:tc>
      </w:tr>
      <w:tr w:rsidR="008D2138" w:rsidTr="008D2138">
        <w:tc>
          <w:tcPr>
            <w:tcW w:w="1100" w:type="dxa"/>
            <w:shd w:val="clear" w:color="auto" w:fill="D6E3BC" w:themeFill="accent3" w:themeFillTint="66"/>
          </w:tcPr>
          <w:p w:rsidR="008D2138" w:rsidRPr="008D2138" w:rsidRDefault="008D2138" w:rsidP="008D2138">
            <w:pPr>
              <w:jc w:val="center"/>
              <w:rPr>
                <w:rFonts w:ascii="Arial" w:hAnsi="Arial" w:cs="Arial"/>
                <w:b/>
                <w:sz w:val="24"/>
                <w:szCs w:val="24"/>
              </w:rPr>
            </w:pPr>
            <w:r w:rsidRPr="008D2138">
              <w:rPr>
                <w:rFonts w:ascii="Arial" w:hAnsi="Arial" w:cs="Arial"/>
                <w:b/>
                <w:sz w:val="24"/>
                <w:szCs w:val="24"/>
              </w:rPr>
              <w:t>20%</w:t>
            </w:r>
          </w:p>
        </w:tc>
        <w:tc>
          <w:tcPr>
            <w:tcW w:w="3686" w:type="dxa"/>
          </w:tcPr>
          <w:p w:rsidR="008D2138" w:rsidRDefault="008D2138" w:rsidP="008D2138">
            <w:pPr>
              <w:jc w:val="center"/>
              <w:rPr>
                <w:rFonts w:ascii="Arial" w:hAnsi="Arial" w:cs="Arial"/>
                <w:sz w:val="24"/>
                <w:szCs w:val="24"/>
              </w:rPr>
            </w:pPr>
            <w:r>
              <w:rPr>
                <w:rFonts w:ascii="Arial" w:hAnsi="Arial" w:cs="Arial"/>
                <w:sz w:val="24"/>
                <w:szCs w:val="24"/>
              </w:rPr>
              <w:t>Financial Benefit</w:t>
            </w:r>
          </w:p>
        </w:tc>
        <w:tc>
          <w:tcPr>
            <w:tcW w:w="4360" w:type="dxa"/>
          </w:tcPr>
          <w:p w:rsidR="008D2138" w:rsidRDefault="008D2138" w:rsidP="008D2138">
            <w:pPr>
              <w:jc w:val="center"/>
              <w:rPr>
                <w:rFonts w:ascii="Arial" w:hAnsi="Arial" w:cs="Arial"/>
                <w:sz w:val="24"/>
                <w:szCs w:val="24"/>
              </w:rPr>
            </w:pPr>
            <w:r>
              <w:rPr>
                <w:rFonts w:ascii="Arial" w:hAnsi="Arial" w:cs="Arial"/>
                <w:sz w:val="24"/>
                <w:szCs w:val="24"/>
              </w:rPr>
              <w:t>Investment Required</w:t>
            </w:r>
          </w:p>
        </w:tc>
      </w:tr>
    </w:tbl>
    <w:p w:rsidR="00F21F22" w:rsidRPr="00F21F22" w:rsidRDefault="00F21F22" w:rsidP="008D2138">
      <w:pPr>
        <w:ind w:left="1418"/>
        <w:jc w:val="both"/>
        <w:rPr>
          <w:rFonts w:ascii="Arial" w:hAnsi="Arial" w:cs="Arial"/>
          <w:sz w:val="24"/>
          <w:szCs w:val="24"/>
        </w:rPr>
      </w:pPr>
    </w:p>
    <w:p w:rsidR="00705B66" w:rsidRPr="00784A54" w:rsidRDefault="008D2138" w:rsidP="00784A54">
      <w:pPr>
        <w:pStyle w:val="ListParagraph"/>
        <w:numPr>
          <w:ilvl w:val="1"/>
          <w:numId w:val="7"/>
        </w:numPr>
        <w:ind w:left="1418" w:hanging="698"/>
        <w:jc w:val="both"/>
        <w:rPr>
          <w:rFonts w:ascii="Arial" w:hAnsi="Arial" w:cs="Arial"/>
          <w:sz w:val="24"/>
          <w:szCs w:val="24"/>
        </w:rPr>
      </w:pPr>
      <w:r w:rsidRPr="00784A54">
        <w:rPr>
          <w:rFonts w:ascii="Arial" w:hAnsi="Arial" w:cs="Arial"/>
          <w:sz w:val="24"/>
          <w:szCs w:val="24"/>
        </w:rPr>
        <w:t>Appendix E shows the marking criteria for the scheme and Appendix F shows the weighted scoring matrix.</w:t>
      </w:r>
    </w:p>
    <w:p w:rsidR="00784A54" w:rsidRDefault="00784A54" w:rsidP="00784A54">
      <w:pPr>
        <w:pStyle w:val="ListParagraph"/>
        <w:ind w:left="1185"/>
        <w:jc w:val="both"/>
        <w:rPr>
          <w:rFonts w:ascii="Arial" w:hAnsi="Arial" w:cs="Arial"/>
          <w:sz w:val="24"/>
          <w:szCs w:val="24"/>
        </w:rPr>
      </w:pPr>
    </w:p>
    <w:p w:rsidR="00784A54" w:rsidRDefault="00784A54" w:rsidP="009822C3">
      <w:pPr>
        <w:pStyle w:val="ListParagraph"/>
        <w:numPr>
          <w:ilvl w:val="1"/>
          <w:numId w:val="7"/>
        </w:numPr>
        <w:ind w:left="1418" w:hanging="698"/>
        <w:jc w:val="both"/>
        <w:rPr>
          <w:rFonts w:ascii="Arial" w:hAnsi="Arial" w:cs="Arial"/>
          <w:sz w:val="24"/>
          <w:szCs w:val="24"/>
        </w:rPr>
      </w:pPr>
      <w:r>
        <w:rPr>
          <w:rFonts w:ascii="Arial" w:hAnsi="Arial" w:cs="Arial"/>
          <w:sz w:val="24"/>
          <w:szCs w:val="24"/>
        </w:rPr>
        <w:lastRenderedPageBreak/>
        <w:t>Once all the weighted scores have been agreed, the results are plotted on a prioritisation map, the threshold</w:t>
      </w:r>
      <w:r w:rsidR="009822C3">
        <w:rPr>
          <w:rFonts w:ascii="Arial" w:hAnsi="Arial" w:cs="Arial"/>
          <w:sz w:val="24"/>
          <w:szCs w:val="24"/>
        </w:rPr>
        <w:t xml:space="preserve"> set in terms of capacity to deliver and the schemes identified to be recommended to be taken forward</w:t>
      </w:r>
    </w:p>
    <w:p w:rsidR="009822C3" w:rsidRPr="009822C3" w:rsidRDefault="009822C3" w:rsidP="009822C3">
      <w:pPr>
        <w:pStyle w:val="ListParagraph"/>
        <w:rPr>
          <w:rFonts w:ascii="Arial" w:hAnsi="Arial" w:cs="Arial"/>
          <w:sz w:val="24"/>
          <w:szCs w:val="24"/>
        </w:rPr>
      </w:pPr>
    </w:p>
    <w:p w:rsidR="009822C3" w:rsidRDefault="009822C3" w:rsidP="009822C3">
      <w:pPr>
        <w:pStyle w:val="ListParagraph"/>
        <w:numPr>
          <w:ilvl w:val="1"/>
          <w:numId w:val="7"/>
        </w:numPr>
        <w:jc w:val="both"/>
        <w:rPr>
          <w:rFonts w:ascii="Arial" w:hAnsi="Arial" w:cs="Arial"/>
          <w:sz w:val="24"/>
          <w:szCs w:val="24"/>
        </w:rPr>
      </w:pPr>
      <w:r>
        <w:rPr>
          <w:rFonts w:ascii="Arial" w:hAnsi="Arial" w:cs="Arial"/>
          <w:sz w:val="24"/>
          <w:szCs w:val="24"/>
        </w:rPr>
        <w:t>The table below shows an example of a prioritisation map</w:t>
      </w:r>
    </w:p>
    <w:p w:rsidR="009822C3" w:rsidRPr="009822C3" w:rsidRDefault="009822C3" w:rsidP="009822C3">
      <w:pPr>
        <w:pStyle w:val="ListParagraph"/>
        <w:rPr>
          <w:rFonts w:ascii="Arial" w:hAnsi="Arial" w:cs="Arial"/>
          <w:sz w:val="24"/>
          <w:szCs w:val="24"/>
        </w:rPr>
      </w:pPr>
    </w:p>
    <w:p w:rsidR="00866559" w:rsidRPr="007E68A3" w:rsidRDefault="009822C3" w:rsidP="007E68A3">
      <w:pPr>
        <w:pStyle w:val="ListParagraph"/>
        <w:ind w:left="1185"/>
        <w:jc w:val="both"/>
        <w:rPr>
          <w:rFonts w:ascii="Arial" w:hAnsi="Arial" w:cs="Arial"/>
          <w:sz w:val="24"/>
          <w:szCs w:val="24"/>
        </w:rPr>
      </w:pPr>
      <w:r>
        <w:rPr>
          <w:noProof/>
          <w:lang w:eastAsia="en-GB"/>
        </w:rPr>
        <w:drawing>
          <wp:inline distT="0" distB="0" distL="0" distR="0" wp14:anchorId="5C7B6EB1" wp14:editId="065261C2">
            <wp:extent cx="5943600" cy="4343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6559" w:rsidRDefault="00866559" w:rsidP="00784A54">
      <w:pPr>
        <w:pStyle w:val="ListParagraph"/>
        <w:ind w:left="1185"/>
        <w:jc w:val="both"/>
        <w:rPr>
          <w:rFonts w:ascii="Arial" w:hAnsi="Arial" w:cs="Arial"/>
          <w:sz w:val="24"/>
          <w:szCs w:val="24"/>
        </w:rPr>
      </w:pPr>
    </w:p>
    <w:tbl>
      <w:tblPr>
        <w:tblW w:w="8080" w:type="dxa"/>
        <w:tblInd w:w="1384" w:type="dxa"/>
        <w:tblLook w:val="04A0" w:firstRow="1" w:lastRow="0" w:firstColumn="1" w:lastColumn="0" w:noHBand="0" w:noVBand="1"/>
      </w:tblPr>
      <w:tblGrid>
        <w:gridCol w:w="2020"/>
        <w:gridCol w:w="2020"/>
        <w:gridCol w:w="2020"/>
        <w:gridCol w:w="2020"/>
      </w:tblGrid>
      <w:tr w:rsidR="009822C3" w:rsidRPr="009822C3" w:rsidTr="009822C3">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669900"/>
            <w:noWrap/>
            <w:vAlign w:val="bottom"/>
            <w:hideMark/>
          </w:tcPr>
          <w:p w:rsidR="009822C3" w:rsidRPr="009822C3" w:rsidRDefault="009822C3" w:rsidP="009822C3">
            <w:pPr>
              <w:spacing w:after="0" w:line="240" w:lineRule="auto"/>
              <w:jc w:val="center"/>
              <w:rPr>
                <w:rFonts w:ascii="Arial" w:eastAsia="Times New Roman" w:hAnsi="Arial" w:cs="Arial"/>
                <w:b/>
                <w:bCs/>
                <w:color w:val="FFFFFF"/>
                <w:sz w:val="24"/>
                <w:szCs w:val="24"/>
                <w:lang w:eastAsia="en-GB"/>
              </w:rPr>
            </w:pPr>
            <w:r>
              <w:rPr>
                <w:rFonts w:ascii="Arial" w:eastAsia="Times New Roman" w:hAnsi="Arial" w:cs="Arial"/>
                <w:b/>
                <w:bCs/>
                <w:color w:val="FFFFFF"/>
                <w:sz w:val="24"/>
                <w:szCs w:val="24"/>
                <w:lang w:eastAsia="en-GB"/>
              </w:rPr>
              <w:t>P</w:t>
            </w:r>
            <w:r w:rsidRPr="009822C3">
              <w:rPr>
                <w:rFonts w:ascii="Arial" w:eastAsia="Times New Roman" w:hAnsi="Arial" w:cs="Arial"/>
                <w:b/>
                <w:bCs/>
                <w:color w:val="FFFFFF"/>
                <w:sz w:val="24"/>
                <w:szCs w:val="24"/>
                <w:lang w:eastAsia="en-GB"/>
              </w:rPr>
              <w:t>riority 1</w:t>
            </w:r>
          </w:p>
        </w:tc>
        <w:tc>
          <w:tcPr>
            <w:tcW w:w="2020" w:type="dxa"/>
            <w:tcBorders>
              <w:top w:val="single" w:sz="4" w:space="0" w:color="auto"/>
              <w:left w:val="nil"/>
              <w:bottom w:val="single" w:sz="4" w:space="0" w:color="auto"/>
              <w:right w:val="single" w:sz="4" w:space="0" w:color="auto"/>
            </w:tcBorders>
            <w:shd w:val="clear" w:color="000000" w:fill="99CC00"/>
            <w:noWrap/>
            <w:vAlign w:val="bottom"/>
            <w:hideMark/>
          </w:tcPr>
          <w:p w:rsidR="009822C3" w:rsidRPr="009822C3" w:rsidRDefault="009822C3" w:rsidP="009822C3">
            <w:pPr>
              <w:spacing w:after="0" w:line="240" w:lineRule="auto"/>
              <w:jc w:val="center"/>
              <w:rPr>
                <w:rFonts w:ascii="Arial" w:eastAsia="Times New Roman" w:hAnsi="Arial" w:cs="Arial"/>
                <w:b/>
                <w:bCs/>
                <w:color w:val="FFFFFF"/>
                <w:sz w:val="24"/>
                <w:szCs w:val="24"/>
                <w:lang w:eastAsia="en-GB"/>
              </w:rPr>
            </w:pPr>
            <w:r w:rsidRPr="009822C3">
              <w:rPr>
                <w:rFonts w:ascii="Arial" w:eastAsia="Times New Roman" w:hAnsi="Arial" w:cs="Arial"/>
                <w:b/>
                <w:bCs/>
                <w:color w:val="FFFFFF"/>
                <w:sz w:val="24"/>
                <w:szCs w:val="24"/>
                <w:lang w:eastAsia="en-GB"/>
              </w:rPr>
              <w:t>Priority 2</w:t>
            </w:r>
          </w:p>
        </w:tc>
        <w:tc>
          <w:tcPr>
            <w:tcW w:w="2020" w:type="dxa"/>
            <w:tcBorders>
              <w:top w:val="single" w:sz="4" w:space="0" w:color="auto"/>
              <w:left w:val="nil"/>
              <w:bottom w:val="single" w:sz="4" w:space="0" w:color="auto"/>
              <w:right w:val="single" w:sz="4" w:space="0" w:color="auto"/>
            </w:tcBorders>
            <w:shd w:val="clear" w:color="000000" w:fill="FF9933"/>
            <w:noWrap/>
            <w:vAlign w:val="bottom"/>
            <w:hideMark/>
          </w:tcPr>
          <w:p w:rsidR="009822C3" w:rsidRPr="009822C3" w:rsidRDefault="009822C3" w:rsidP="009822C3">
            <w:pPr>
              <w:spacing w:after="0" w:line="240" w:lineRule="auto"/>
              <w:jc w:val="center"/>
              <w:rPr>
                <w:rFonts w:ascii="Arial" w:eastAsia="Times New Roman" w:hAnsi="Arial" w:cs="Arial"/>
                <w:b/>
                <w:bCs/>
                <w:color w:val="FFFFFF"/>
                <w:sz w:val="24"/>
                <w:szCs w:val="24"/>
                <w:lang w:eastAsia="en-GB"/>
              </w:rPr>
            </w:pPr>
            <w:r w:rsidRPr="009822C3">
              <w:rPr>
                <w:rFonts w:ascii="Arial" w:eastAsia="Times New Roman" w:hAnsi="Arial" w:cs="Arial"/>
                <w:b/>
                <w:bCs/>
                <w:color w:val="FFFFFF"/>
                <w:sz w:val="24"/>
                <w:szCs w:val="24"/>
                <w:lang w:eastAsia="en-GB"/>
              </w:rPr>
              <w:t>Priority 3</w:t>
            </w:r>
          </w:p>
        </w:tc>
        <w:tc>
          <w:tcPr>
            <w:tcW w:w="2020" w:type="dxa"/>
            <w:tcBorders>
              <w:top w:val="single" w:sz="4" w:space="0" w:color="auto"/>
              <w:left w:val="nil"/>
              <w:bottom w:val="single" w:sz="4" w:space="0" w:color="auto"/>
              <w:right w:val="single" w:sz="4" w:space="0" w:color="auto"/>
            </w:tcBorders>
            <w:shd w:val="clear" w:color="000000" w:fill="CC0000"/>
            <w:noWrap/>
            <w:vAlign w:val="bottom"/>
            <w:hideMark/>
          </w:tcPr>
          <w:p w:rsidR="009822C3" w:rsidRPr="009822C3" w:rsidRDefault="009822C3" w:rsidP="009822C3">
            <w:pPr>
              <w:spacing w:after="0" w:line="240" w:lineRule="auto"/>
              <w:jc w:val="center"/>
              <w:rPr>
                <w:rFonts w:ascii="Arial" w:eastAsia="Times New Roman" w:hAnsi="Arial" w:cs="Arial"/>
                <w:b/>
                <w:bCs/>
                <w:color w:val="FFFFFF"/>
                <w:sz w:val="24"/>
                <w:szCs w:val="24"/>
                <w:lang w:eastAsia="en-GB"/>
              </w:rPr>
            </w:pPr>
            <w:r w:rsidRPr="009822C3">
              <w:rPr>
                <w:rFonts w:ascii="Arial" w:eastAsia="Times New Roman" w:hAnsi="Arial" w:cs="Arial"/>
                <w:b/>
                <w:bCs/>
                <w:color w:val="FFFFFF"/>
                <w:sz w:val="24"/>
                <w:szCs w:val="24"/>
                <w:lang w:eastAsia="en-GB"/>
              </w:rPr>
              <w:t>Priority 4</w:t>
            </w:r>
          </w:p>
        </w:tc>
      </w:tr>
      <w:tr w:rsidR="009822C3" w:rsidRPr="009822C3" w:rsidTr="009822C3">
        <w:trPr>
          <w:trHeight w:val="300"/>
        </w:trPr>
        <w:tc>
          <w:tcPr>
            <w:tcW w:w="2020" w:type="dxa"/>
            <w:tcBorders>
              <w:top w:val="nil"/>
              <w:left w:val="single" w:sz="4" w:space="0" w:color="auto"/>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6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2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7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 = Project Ref</w:t>
            </w:r>
          </w:p>
        </w:tc>
      </w:tr>
      <w:tr w:rsidR="009822C3" w:rsidRPr="009822C3" w:rsidTr="009822C3">
        <w:trPr>
          <w:trHeight w:val="315"/>
        </w:trPr>
        <w:tc>
          <w:tcPr>
            <w:tcW w:w="2020" w:type="dxa"/>
            <w:tcBorders>
              <w:top w:val="nil"/>
              <w:left w:val="single" w:sz="4" w:space="0" w:color="auto"/>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11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3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10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5 = Project Ref</w:t>
            </w:r>
          </w:p>
        </w:tc>
      </w:tr>
      <w:tr w:rsidR="009822C3" w:rsidRPr="009822C3" w:rsidTr="009822C3">
        <w:trPr>
          <w:trHeight w:val="300"/>
        </w:trPr>
        <w:tc>
          <w:tcPr>
            <w:tcW w:w="2020" w:type="dxa"/>
            <w:tcBorders>
              <w:top w:val="nil"/>
              <w:left w:val="single" w:sz="4" w:space="0" w:color="auto"/>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17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4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12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8 = Project Ref</w:t>
            </w:r>
          </w:p>
        </w:tc>
      </w:tr>
      <w:tr w:rsidR="009822C3" w:rsidRPr="009822C3" w:rsidTr="009822C3">
        <w:trPr>
          <w:trHeight w:val="300"/>
        </w:trPr>
        <w:tc>
          <w:tcPr>
            <w:tcW w:w="2020" w:type="dxa"/>
            <w:tcBorders>
              <w:top w:val="nil"/>
              <w:left w:val="single" w:sz="4" w:space="0" w:color="auto"/>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19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9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13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14 = Project Ref</w:t>
            </w:r>
          </w:p>
        </w:tc>
      </w:tr>
      <w:tr w:rsidR="009822C3" w:rsidRPr="009822C3" w:rsidTr="009822C3">
        <w:trPr>
          <w:trHeight w:val="300"/>
        </w:trPr>
        <w:tc>
          <w:tcPr>
            <w:tcW w:w="2020" w:type="dxa"/>
            <w:tcBorders>
              <w:top w:val="nil"/>
              <w:left w:val="single" w:sz="4" w:space="0" w:color="auto"/>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16 = Project Ref</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15 = Project Ref</w:t>
            </w:r>
          </w:p>
        </w:tc>
      </w:tr>
      <w:tr w:rsidR="009822C3" w:rsidRPr="009822C3" w:rsidTr="009822C3">
        <w:trPr>
          <w:trHeight w:val="300"/>
        </w:trPr>
        <w:tc>
          <w:tcPr>
            <w:tcW w:w="2020" w:type="dxa"/>
            <w:tcBorders>
              <w:top w:val="nil"/>
              <w:left w:val="single" w:sz="4" w:space="0" w:color="auto"/>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18 = Project Ref</w:t>
            </w:r>
          </w:p>
        </w:tc>
      </w:tr>
      <w:tr w:rsidR="009822C3" w:rsidRPr="009822C3" w:rsidTr="009822C3">
        <w:trPr>
          <w:trHeight w:val="300"/>
        </w:trPr>
        <w:tc>
          <w:tcPr>
            <w:tcW w:w="2020" w:type="dxa"/>
            <w:tcBorders>
              <w:top w:val="nil"/>
              <w:left w:val="single" w:sz="4" w:space="0" w:color="auto"/>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nil"/>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20 = Project Ref</w:t>
            </w:r>
          </w:p>
        </w:tc>
      </w:tr>
      <w:tr w:rsidR="009822C3" w:rsidRPr="009822C3" w:rsidTr="009822C3">
        <w:trPr>
          <w:trHeight w:val="300"/>
        </w:trPr>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c>
          <w:tcPr>
            <w:tcW w:w="2020" w:type="dxa"/>
            <w:tcBorders>
              <w:top w:val="nil"/>
              <w:left w:val="nil"/>
              <w:bottom w:val="single" w:sz="4" w:space="0" w:color="auto"/>
              <w:right w:val="single" w:sz="4" w:space="0" w:color="auto"/>
            </w:tcBorders>
            <w:shd w:val="clear" w:color="000000" w:fill="FFFFFF"/>
            <w:noWrap/>
            <w:vAlign w:val="bottom"/>
            <w:hideMark/>
          </w:tcPr>
          <w:p w:rsidR="009822C3" w:rsidRPr="009822C3" w:rsidRDefault="009822C3" w:rsidP="009822C3">
            <w:pPr>
              <w:spacing w:after="0" w:line="240" w:lineRule="auto"/>
              <w:jc w:val="center"/>
              <w:rPr>
                <w:rFonts w:ascii="Arial" w:eastAsia="Times New Roman" w:hAnsi="Arial" w:cs="Arial"/>
                <w:color w:val="000000"/>
                <w:sz w:val="24"/>
                <w:szCs w:val="24"/>
                <w:lang w:eastAsia="en-GB"/>
              </w:rPr>
            </w:pPr>
            <w:r w:rsidRPr="009822C3">
              <w:rPr>
                <w:rFonts w:ascii="Arial" w:eastAsia="Times New Roman" w:hAnsi="Arial" w:cs="Arial"/>
                <w:color w:val="000000"/>
                <w:sz w:val="24"/>
                <w:szCs w:val="24"/>
                <w:lang w:eastAsia="en-GB"/>
              </w:rPr>
              <w:t> </w:t>
            </w:r>
          </w:p>
        </w:tc>
      </w:tr>
    </w:tbl>
    <w:p w:rsidR="008378F8" w:rsidRDefault="008378F8" w:rsidP="00784A54">
      <w:pPr>
        <w:jc w:val="both"/>
        <w:rPr>
          <w:rFonts w:ascii="Arial" w:hAnsi="Arial" w:cs="Arial"/>
          <w:sz w:val="24"/>
          <w:szCs w:val="24"/>
        </w:rPr>
      </w:pPr>
    </w:p>
    <w:p w:rsidR="007E68A3" w:rsidRDefault="00700A31" w:rsidP="007E68A3">
      <w:pPr>
        <w:pStyle w:val="ListParagraph"/>
        <w:numPr>
          <w:ilvl w:val="1"/>
          <w:numId w:val="7"/>
        </w:numPr>
        <w:ind w:left="1418" w:hanging="698"/>
        <w:jc w:val="both"/>
        <w:rPr>
          <w:rFonts w:ascii="Arial" w:hAnsi="Arial" w:cs="Arial"/>
          <w:sz w:val="24"/>
          <w:szCs w:val="24"/>
        </w:rPr>
      </w:pPr>
      <w:r w:rsidRPr="007E68A3">
        <w:rPr>
          <w:rFonts w:ascii="Arial" w:hAnsi="Arial" w:cs="Arial"/>
          <w:sz w:val="24"/>
          <w:szCs w:val="24"/>
        </w:rPr>
        <w:t>Once this has been agreed a recommendation</w:t>
      </w:r>
      <w:r w:rsidR="007E68A3" w:rsidRPr="007E68A3">
        <w:rPr>
          <w:rFonts w:ascii="Arial" w:hAnsi="Arial" w:cs="Arial"/>
          <w:sz w:val="24"/>
          <w:szCs w:val="24"/>
        </w:rPr>
        <w:t xml:space="preserve"> for schemes to be </w:t>
      </w:r>
      <w:r w:rsidR="007E68A3" w:rsidRPr="007E68A3">
        <w:rPr>
          <w:rFonts w:ascii="Arial" w:hAnsi="Arial" w:cs="Arial"/>
          <w:b/>
          <w:i/>
          <w:sz w:val="24"/>
          <w:szCs w:val="24"/>
        </w:rPr>
        <w:t>approved in principle</w:t>
      </w:r>
      <w:r w:rsidRPr="007E68A3">
        <w:rPr>
          <w:rFonts w:ascii="Arial" w:hAnsi="Arial" w:cs="Arial"/>
          <w:sz w:val="24"/>
          <w:szCs w:val="24"/>
        </w:rPr>
        <w:t xml:space="preserve"> is made through each CCGs governance framework to take forward the projects.  Depending on capacity issues, this will vary each year as to how far down the priority listing schemes which are taken forward are.</w:t>
      </w:r>
    </w:p>
    <w:p w:rsidR="007E68A3" w:rsidRDefault="007E68A3" w:rsidP="007E68A3">
      <w:pPr>
        <w:pStyle w:val="ListParagraph"/>
        <w:ind w:left="1418"/>
        <w:jc w:val="both"/>
        <w:rPr>
          <w:rFonts w:ascii="Arial" w:hAnsi="Arial" w:cs="Arial"/>
          <w:sz w:val="24"/>
          <w:szCs w:val="24"/>
        </w:rPr>
      </w:pPr>
    </w:p>
    <w:p w:rsidR="007E68A3" w:rsidRDefault="007E68A3" w:rsidP="00C81B7D">
      <w:pPr>
        <w:pStyle w:val="ListParagraph"/>
        <w:numPr>
          <w:ilvl w:val="1"/>
          <w:numId w:val="7"/>
        </w:numPr>
        <w:ind w:left="1418" w:hanging="698"/>
        <w:jc w:val="both"/>
        <w:rPr>
          <w:rFonts w:ascii="Arial" w:hAnsi="Arial" w:cs="Arial"/>
          <w:sz w:val="24"/>
          <w:szCs w:val="24"/>
        </w:rPr>
      </w:pPr>
      <w:r w:rsidRPr="007E68A3">
        <w:rPr>
          <w:rFonts w:ascii="Arial" w:hAnsi="Arial" w:cs="Arial"/>
          <w:sz w:val="24"/>
          <w:szCs w:val="24"/>
        </w:rPr>
        <w:lastRenderedPageBreak/>
        <w:t xml:space="preserve">The results of the prioritisation process will be </w:t>
      </w:r>
      <w:r w:rsidR="00C81B7D">
        <w:rPr>
          <w:rFonts w:ascii="Arial" w:hAnsi="Arial" w:cs="Arial"/>
          <w:sz w:val="24"/>
          <w:szCs w:val="24"/>
        </w:rPr>
        <w:t>published on the CCG’s websites and any decision to proceed with schemes made by the CCGs are final, therefore there is not an appeals process</w:t>
      </w:r>
    </w:p>
    <w:p w:rsidR="00C81B7D" w:rsidRPr="00C81B7D" w:rsidRDefault="00C81B7D" w:rsidP="00C81B7D">
      <w:pPr>
        <w:pStyle w:val="ListParagraph"/>
        <w:rPr>
          <w:rFonts w:ascii="Arial" w:hAnsi="Arial" w:cs="Arial"/>
          <w:sz w:val="24"/>
          <w:szCs w:val="24"/>
        </w:rPr>
      </w:pPr>
    </w:p>
    <w:p w:rsidR="00C81B7D" w:rsidRDefault="00C81B7D" w:rsidP="00C81B7D">
      <w:pPr>
        <w:pStyle w:val="ListParagraph"/>
        <w:numPr>
          <w:ilvl w:val="1"/>
          <w:numId w:val="7"/>
        </w:numPr>
        <w:ind w:left="1418" w:hanging="698"/>
        <w:jc w:val="both"/>
        <w:rPr>
          <w:rFonts w:ascii="Arial" w:hAnsi="Arial" w:cs="Arial"/>
          <w:sz w:val="24"/>
          <w:szCs w:val="24"/>
        </w:rPr>
      </w:pPr>
      <w:r>
        <w:rPr>
          <w:rFonts w:ascii="Arial" w:hAnsi="Arial" w:cs="Arial"/>
          <w:sz w:val="24"/>
          <w:szCs w:val="24"/>
        </w:rPr>
        <w:t>Prioritisation of healthcare is likely to be a sensitive issue and is liable to attract public interest and scrutiny.  Good record keeping</w:t>
      </w:r>
      <w:r w:rsidR="00056AD2">
        <w:rPr>
          <w:rFonts w:ascii="Arial" w:hAnsi="Arial" w:cs="Arial"/>
          <w:sz w:val="24"/>
          <w:szCs w:val="24"/>
        </w:rPr>
        <w:t xml:space="preserve"> in relation to </w:t>
      </w:r>
      <w:r>
        <w:rPr>
          <w:rFonts w:ascii="Arial" w:hAnsi="Arial" w:cs="Arial"/>
          <w:sz w:val="24"/>
          <w:szCs w:val="24"/>
        </w:rPr>
        <w:t>decision</w:t>
      </w:r>
      <w:r w:rsidR="00056AD2">
        <w:rPr>
          <w:rFonts w:ascii="Arial" w:hAnsi="Arial" w:cs="Arial"/>
          <w:sz w:val="24"/>
          <w:szCs w:val="24"/>
        </w:rPr>
        <w:t xml:space="preserve">s </w:t>
      </w:r>
      <w:r>
        <w:rPr>
          <w:rFonts w:ascii="Arial" w:hAnsi="Arial" w:cs="Arial"/>
          <w:sz w:val="24"/>
          <w:szCs w:val="24"/>
        </w:rPr>
        <w:t>and the rationale used to reach a decision is important and the policy requires that full documentation is maintained.</w:t>
      </w:r>
    </w:p>
    <w:p w:rsidR="007E68A3" w:rsidRPr="007E68A3" w:rsidRDefault="007E68A3" w:rsidP="007E68A3">
      <w:pPr>
        <w:pStyle w:val="ListParagraph"/>
        <w:ind w:left="1185"/>
        <w:jc w:val="both"/>
        <w:rPr>
          <w:rFonts w:ascii="Arial" w:hAnsi="Arial" w:cs="Arial"/>
          <w:sz w:val="24"/>
          <w:szCs w:val="24"/>
        </w:rPr>
      </w:pPr>
    </w:p>
    <w:p w:rsidR="007E68A3" w:rsidRDefault="007E68A3" w:rsidP="007E68A3">
      <w:pPr>
        <w:pStyle w:val="ListParagraph"/>
        <w:numPr>
          <w:ilvl w:val="1"/>
          <w:numId w:val="7"/>
        </w:numPr>
        <w:ind w:left="1418" w:hanging="698"/>
        <w:jc w:val="both"/>
        <w:rPr>
          <w:rFonts w:ascii="Arial" w:hAnsi="Arial" w:cs="Arial"/>
          <w:sz w:val="24"/>
          <w:szCs w:val="24"/>
        </w:rPr>
      </w:pPr>
      <w:r>
        <w:rPr>
          <w:rFonts w:ascii="Arial" w:hAnsi="Arial" w:cs="Arial"/>
          <w:sz w:val="24"/>
          <w:szCs w:val="24"/>
        </w:rPr>
        <w:t>Following the decision regarding the schemes which have been recommended to be taken forward</w:t>
      </w:r>
      <w:r w:rsidR="00056AD2">
        <w:rPr>
          <w:rFonts w:ascii="Arial" w:hAnsi="Arial" w:cs="Arial"/>
          <w:sz w:val="24"/>
          <w:szCs w:val="24"/>
        </w:rPr>
        <w:t xml:space="preserve">, are to be further developed </w:t>
      </w:r>
      <w:r>
        <w:rPr>
          <w:rFonts w:ascii="Arial" w:hAnsi="Arial" w:cs="Arial"/>
          <w:sz w:val="24"/>
          <w:szCs w:val="24"/>
        </w:rPr>
        <w:t>for implementation</w:t>
      </w:r>
      <w:r w:rsidR="00056AD2">
        <w:rPr>
          <w:rFonts w:ascii="Arial" w:hAnsi="Arial" w:cs="Arial"/>
          <w:sz w:val="24"/>
          <w:szCs w:val="24"/>
        </w:rPr>
        <w:t xml:space="preserve"> and</w:t>
      </w:r>
      <w:r>
        <w:rPr>
          <w:rFonts w:ascii="Arial" w:hAnsi="Arial" w:cs="Arial"/>
          <w:sz w:val="24"/>
          <w:szCs w:val="24"/>
        </w:rPr>
        <w:t xml:space="preserve"> will enter the project development and implementation stage</w:t>
      </w:r>
      <w:r w:rsidR="00056AD2">
        <w:rPr>
          <w:rFonts w:ascii="Arial" w:hAnsi="Arial" w:cs="Arial"/>
          <w:sz w:val="24"/>
          <w:szCs w:val="24"/>
        </w:rPr>
        <w:t xml:space="preserve">.  This </w:t>
      </w:r>
      <w:r>
        <w:rPr>
          <w:rFonts w:ascii="Arial" w:hAnsi="Arial" w:cs="Arial"/>
          <w:sz w:val="24"/>
          <w:szCs w:val="24"/>
        </w:rPr>
        <w:t>will include consultation and stakeholder engagement in line with CCG policy and processes.</w:t>
      </w:r>
    </w:p>
    <w:p w:rsidR="00C81B7D" w:rsidRDefault="00C81B7D" w:rsidP="00C81B7D">
      <w:pPr>
        <w:pStyle w:val="ListParagraph"/>
        <w:ind w:left="0"/>
        <w:rPr>
          <w:rFonts w:ascii="Arial" w:hAnsi="Arial" w:cs="Arial"/>
          <w:sz w:val="24"/>
          <w:szCs w:val="24"/>
        </w:rPr>
      </w:pPr>
    </w:p>
    <w:p w:rsidR="00C81B7D" w:rsidRPr="00282AB2" w:rsidRDefault="00282AB2" w:rsidP="00282AB2">
      <w:pPr>
        <w:pStyle w:val="ListParagraph"/>
        <w:numPr>
          <w:ilvl w:val="0"/>
          <w:numId w:val="7"/>
        </w:numPr>
        <w:rPr>
          <w:rFonts w:ascii="Arial" w:hAnsi="Arial" w:cs="Arial"/>
          <w:sz w:val="24"/>
          <w:szCs w:val="24"/>
        </w:rPr>
      </w:pPr>
      <w:r>
        <w:rPr>
          <w:rFonts w:ascii="Arial" w:hAnsi="Arial" w:cs="Arial"/>
          <w:b/>
          <w:sz w:val="24"/>
          <w:szCs w:val="24"/>
        </w:rPr>
        <w:t>GOVERNANCE</w:t>
      </w:r>
    </w:p>
    <w:p w:rsidR="00282AB2" w:rsidRDefault="00282AB2" w:rsidP="00BF022A">
      <w:pPr>
        <w:pStyle w:val="ListParagraph"/>
        <w:ind w:left="465"/>
        <w:jc w:val="both"/>
        <w:rPr>
          <w:rFonts w:ascii="Arial" w:hAnsi="Arial" w:cs="Arial"/>
          <w:sz w:val="24"/>
          <w:szCs w:val="24"/>
        </w:rPr>
      </w:pPr>
    </w:p>
    <w:p w:rsidR="00282AB2" w:rsidRDefault="00282AB2" w:rsidP="00BF022A">
      <w:pPr>
        <w:pStyle w:val="ListParagraph"/>
        <w:numPr>
          <w:ilvl w:val="1"/>
          <w:numId w:val="7"/>
        </w:numPr>
        <w:ind w:left="1418" w:hanging="698"/>
        <w:jc w:val="both"/>
        <w:rPr>
          <w:rFonts w:ascii="Arial" w:hAnsi="Arial" w:cs="Arial"/>
          <w:sz w:val="24"/>
          <w:szCs w:val="24"/>
        </w:rPr>
      </w:pPr>
      <w:r w:rsidRPr="00282AB2">
        <w:rPr>
          <w:rFonts w:ascii="Arial" w:hAnsi="Arial" w:cs="Arial"/>
          <w:sz w:val="24"/>
          <w:szCs w:val="24"/>
        </w:rPr>
        <w:t xml:space="preserve">The </w:t>
      </w:r>
      <w:r w:rsidRPr="00282AB2">
        <w:rPr>
          <w:rFonts w:ascii="Arial" w:hAnsi="Arial" w:cs="Arial"/>
          <w:b/>
          <w:i/>
          <w:color w:val="FF0000"/>
          <w:sz w:val="24"/>
          <w:szCs w:val="24"/>
        </w:rPr>
        <w:t>QIPP group</w:t>
      </w:r>
      <w:r w:rsidRPr="00282AB2">
        <w:rPr>
          <w:rFonts w:ascii="Arial" w:hAnsi="Arial" w:cs="Arial"/>
          <w:color w:val="FF0000"/>
          <w:sz w:val="24"/>
          <w:szCs w:val="24"/>
        </w:rPr>
        <w:t xml:space="preserve"> </w:t>
      </w:r>
      <w:r w:rsidRPr="00282AB2">
        <w:rPr>
          <w:rFonts w:ascii="Arial" w:hAnsi="Arial" w:cs="Arial"/>
          <w:sz w:val="24"/>
          <w:szCs w:val="24"/>
        </w:rPr>
        <w:t>is accountable to the CCGs Governing Bodies.  The CCG Governing Body makes the strategic commissioning decisions.</w:t>
      </w:r>
    </w:p>
    <w:p w:rsidR="00282AB2" w:rsidRPr="00282AB2" w:rsidRDefault="00282AB2" w:rsidP="00BF022A">
      <w:pPr>
        <w:pStyle w:val="ListParagraph"/>
        <w:ind w:left="1418"/>
        <w:jc w:val="both"/>
        <w:rPr>
          <w:rFonts w:ascii="Arial" w:hAnsi="Arial" w:cs="Arial"/>
          <w:sz w:val="24"/>
          <w:szCs w:val="24"/>
        </w:rPr>
      </w:pPr>
    </w:p>
    <w:p w:rsidR="00282AB2" w:rsidRPr="00282AB2" w:rsidRDefault="00282AB2" w:rsidP="00532BB7">
      <w:pPr>
        <w:pStyle w:val="ListParagraph"/>
        <w:numPr>
          <w:ilvl w:val="1"/>
          <w:numId w:val="7"/>
        </w:numPr>
        <w:ind w:left="1418" w:hanging="698"/>
        <w:jc w:val="both"/>
        <w:rPr>
          <w:rFonts w:ascii="Arial" w:hAnsi="Arial" w:cs="Arial"/>
          <w:sz w:val="24"/>
          <w:szCs w:val="24"/>
        </w:rPr>
      </w:pPr>
      <w:r w:rsidRPr="00282AB2">
        <w:rPr>
          <w:rFonts w:ascii="Arial" w:hAnsi="Arial" w:cs="Arial"/>
          <w:sz w:val="24"/>
          <w:szCs w:val="24"/>
        </w:rPr>
        <w:t>Compliance will be maintained with all CCG governance policies including</w:t>
      </w:r>
      <w:r w:rsidR="00532BB7">
        <w:rPr>
          <w:rFonts w:ascii="Arial" w:hAnsi="Arial" w:cs="Arial"/>
          <w:sz w:val="24"/>
          <w:szCs w:val="24"/>
        </w:rPr>
        <w:t xml:space="preserve"> those which cover the areas of</w:t>
      </w:r>
      <w:r w:rsidRPr="00282AB2">
        <w:rPr>
          <w:rFonts w:ascii="Arial" w:hAnsi="Arial" w:cs="Arial"/>
          <w:sz w:val="24"/>
          <w:szCs w:val="24"/>
        </w:rPr>
        <w:t xml:space="preserve"> :-</w:t>
      </w:r>
    </w:p>
    <w:p w:rsidR="00282AB2" w:rsidRDefault="00532BB7" w:rsidP="00532BB7">
      <w:pPr>
        <w:pStyle w:val="ListParagraph"/>
        <w:numPr>
          <w:ilvl w:val="0"/>
          <w:numId w:val="24"/>
        </w:numPr>
        <w:rPr>
          <w:rFonts w:ascii="Arial" w:hAnsi="Arial" w:cs="Arial"/>
          <w:sz w:val="24"/>
          <w:szCs w:val="24"/>
        </w:rPr>
      </w:pPr>
      <w:r>
        <w:rPr>
          <w:rFonts w:ascii="Arial" w:hAnsi="Arial" w:cs="Arial"/>
          <w:sz w:val="24"/>
          <w:szCs w:val="24"/>
        </w:rPr>
        <w:t>Individual Funding Requests</w:t>
      </w:r>
    </w:p>
    <w:p w:rsidR="00532BB7" w:rsidRDefault="00532BB7" w:rsidP="00532BB7">
      <w:pPr>
        <w:pStyle w:val="ListParagraph"/>
        <w:numPr>
          <w:ilvl w:val="0"/>
          <w:numId w:val="24"/>
        </w:numPr>
        <w:rPr>
          <w:rFonts w:ascii="Arial" w:hAnsi="Arial" w:cs="Arial"/>
          <w:sz w:val="24"/>
          <w:szCs w:val="24"/>
        </w:rPr>
      </w:pPr>
      <w:r>
        <w:rPr>
          <w:rFonts w:ascii="Arial" w:hAnsi="Arial" w:cs="Arial"/>
          <w:sz w:val="24"/>
          <w:szCs w:val="24"/>
        </w:rPr>
        <w:t>Continuing Healthcare</w:t>
      </w:r>
    </w:p>
    <w:p w:rsidR="00532BB7" w:rsidRDefault="00532BB7" w:rsidP="00532BB7">
      <w:pPr>
        <w:pStyle w:val="ListParagraph"/>
        <w:numPr>
          <w:ilvl w:val="0"/>
          <w:numId w:val="24"/>
        </w:numPr>
        <w:rPr>
          <w:rFonts w:ascii="Arial" w:hAnsi="Arial" w:cs="Arial"/>
          <w:sz w:val="24"/>
          <w:szCs w:val="24"/>
        </w:rPr>
      </w:pPr>
      <w:r>
        <w:rPr>
          <w:rFonts w:ascii="Arial" w:hAnsi="Arial" w:cs="Arial"/>
          <w:sz w:val="24"/>
          <w:szCs w:val="24"/>
        </w:rPr>
        <w:t>Risk Management</w:t>
      </w:r>
    </w:p>
    <w:p w:rsidR="00532BB7" w:rsidRDefault="00532BB7" w:rsidP="00532BB7">
      <w:pPr>
        <w:pStyle w:val="ListParagraph"/>
        <w:numPr>
          <w:ilvl w:val="0"/>
          <w:numId w:val="24"/>
        </w:numPr>
        <w:rPr>
          <w:rFonts w:ascii="Arial" w:hAnsi="Arial" w:cs="Arial"/>
          <w:sz w:val="24"/>
          <w:szCs w:val="24"/>
        </w:rPr>
      </w:pPr>
      <w:r>
        <w:rPr>
          <w:rFonts w:ascii="Arial" w:hAnsi="Arial" w:cs="Arial"/>
          <w:sz w:val="24"/>
          <w:szCs w:val="24"/>
        </w:rPr>
        <w:t xml:space="preserve">Information Governance </w:t>
      </w:r>
    </w:p>
    <w:p w:rsidR="00532BB7" w:rsidRPr="00532BB7" w:rsidRDefault="00532BB7" w:rsidP="00532BB7">
      <w:pPr>
        <w:pStyle w:val="ListParagraph"/>
        <w:numPr>
          <w:ilvl w:val="0"/>
          <w:numId w:val="24"/>
        </w:numPr>
        <w:rPr>
          <w:rFonts w:ascii="Arial" w:hAnsi="Arial" w:cs="Arial"/>
          <w:sz w:val="24"/>
          <w:szCs w:val="24"/>
        </w:rPr>
      </w:pPr>
      <w:r>
        <w:rPr>
          <w:rFonts w:ascii="Arial" w:hAnsi="Arial" w:cs="Arial"/>
          <w:sz w:val="24"/>
          <w:szCs w:val="24"/>
        </w:rPr>
        <w:t>Ethical Framework</w:t>
      </w:r>
    </w:p>
    <w:p w:rsidR="00BF022A" w:rsidRDefault="00532BB7" w:rsidP="00BF022A">
      <w:pPr>
        <w:ind w:left="1440" w:hanging="720"/>
        <w:jc w:val="both"/>
        <w:rPr>
          <w:rFonts w:ascii="Arial" w:hAnsi="Arial" w:cs="Arial"/>
          <w:sz w:val="24"/>
          <w:szCs w:val="24"/>
        </w:rPr>
      </w:pPr>
      <w:r>
        <w:rPr>
          <w:rFonts w:ascii="Arial" w:hAnsi="Arial" w:cs="Arial"/>
          <w:sz w:val="24"/>
          <w:szCs w:val="24"/>
        </w:rPr>
        <w:t>1</w:t>
      </w:r>
      <w:r w:rsidR="00282AB2">
        <w:rPr>
          <w:rFonts w:ascii="Arial" w:hAnsi="Arial" w:cs="Arial"/>
          <w:sz w:val="24"/>
          <w:szCs w:val="24"/>
        </w:rPr>
        <w:t>2.3</w:t>
      </w:r>
      <w:r w:rsidR="00282AB2">
        <w:rPr>
          <w:rFonts w:ascii="Arial" w:hAnsi="Arial" w:cs="Arial"/>
          <w:sz w:val="24"/>
          <w:szCs w:val="24"/>
        </w:rPr>
        <w:tab/>
        <w:t>The CCGs acknowledge the key role of public health specialists in implementing this policy</w:t>
      </w:r>
      <w:r w:rsidR="00BF022A">
        <w:rPr>
          <w:rFonts w:ascii="Arial" w:hAnsi="Arial" w:cs="Arial"/>
          <w:sz w:val="24"/>
          <w:szCs w:val="24"/>
        </w:rPr>
        <w:t xml:space="preserve">.  The respective responsibilities of Lancashire and Blackburn with Darwen Public Health colleagues are set out in the Memorandum of Understanding with Lancashire County Council and Blackburn with Darwen Council.  Public Health Colleagues have agreed to provide expertise and advice to support the prioritisation process, from providing information to support the PPTs along with supporting the scoring and recommendation of schemes.  </w:t>
      </w:r>
    </w:p>
    <w:p w:rsidR="00BF022A" w:rsidRDefault="00BF022A" w:rsidP="00BF022A">
      <w:pPr>
        <w:jc w:val="both"/>
        <w:rPr>
          <w:rFonts w:ascii="Arial" w:hAnsi="Arial" w:cs="Arial"/>
          <w:sz w:val="24"/>
          <w:szCs w:val="24"/>
        </w:rPr>
      </w:pPr>
    </w:p>
    <w:p w:rsidR="00BF022A" w:rsidRDefault="00BF022A" w:rsidP="00BF022A">
      <w:pPr>
        <w:jc w:val="both"/>
        <w:rPr>
          <w:rFonts w:ascii="Arial" w:hAnsi="Arial" w:cs="Arial"/>
          <w:b/>
          <w:sz w:val="24"/>
          <w:szCs w:val="24"/>
        </w:rPr>
      </w:pPr>
      <w:r>
        <w:rPr>
          <w:rFonts w:ascii="Arial" w:hAnsi="Arial" w:cs="Arial"/>
          <w:b/>
          <w:sz w:val="24"/>
          <w:szCs w:val="24"/>
        </w:rPr>
        <w:t>13.0</w:t>
      </w:r>
      <w:r>
        <w:rPr>
          <w:rFonts w:ascii="Arial" w:hAnsi="Arial" w:cs="Arial"/>
          <w:b/>
          <w:sz w:val="24"/>
          <w:szCs w:val="24"/>
        </w:rPr>
        <w:tab/>
        <w:t>RISK MANAGEMENT</w:t>
      </w:r>
    </w:p>
    <w:p w:rsidR="00BF022A" w:rsidRDefault="00BF022A" w:rsidP="00BF022A">
      <w:pPr>
        <w:ind w:left="1418" w:hanging="709"/>
        <w:jc w:val="both"/>
        <w:rPr>
          <w:rFonts w:ascii="Arial" w:hAnsi="Arial" w:cs="Arial"/>
          <w:sz w:val="24"/>
          <w:szCs w:val="24"/>
        </w:rPr>
      </w:pPr>
      <w:r>
        <w:rPr>
          <w:rFonts w:ascii="Arial" w:hAnsi="Arial" w:cs="Arial"/>
          <w:sz w:val="24"/>
          <w:szCs w:val="24"/>
        </w:rPr>
        <w:t>13.1</w:t>
      </w:r>
      <w:r>
        <w:rPr>
          <w:rFonts w:ascii="Arial" w:hAnsi="Arial" w:cs="Arial"/>
          <w:sz w:val="24"/>
          <w:szCs w:val="24"/>
        </w:rPr>
        <w:tab/>
        <w:t>The CCG’s should ensure that any priorities waiting for investment or disinvestment posing a high risk to the organisation or patients should be highlighted in the CCG risk register.</w:t>
      </w:r>
    </w:p>
    <w:p w:rsidR="00BF022A" w:rsidRDefault="00BF022A" w:rsidP="00BF022A">
      <w:pPr>
        <w:jc w:val="both"/>
        <w:rPr>
          <w:rFonts w:ascii="Arial" w:hAnsi="Arial" w:cs="Arial"/>
          <w:sz w:val="24"/>
          <w:szCs w:val="24"/>
        </w:rPr>
      </w:pPr>
    </w:p>
    <w:p w:rsidR="00056AD2" w:rsidRDefault="00056AD2" w:rsidP="00BF022A">
      <w:pPr>
        <w:jc w:val="both"/>
        <w:rPr>
          <w:rFonts w:ascii="Arial" w:hAnsi="Arial" w:cs="Arial"/>
          <w:sz w:val="24"/>
          <w:szCs w:val="24"/>
        </w:rPr>
      </w:pPr>
    </w:p>
    <w:p w:rsidR="00BF022A" w:rsidRDefault="00BF022A" w:rsidP="00BF022A">
      <w:pPr>
        <w:jc w:val="both"/>
        <w:rPr>
          <w:rFonts w:ascii="Arial" w:hAnsi="Arial" w:cs="Arial"/>
          <w:b/>
          <w:sz w:val="24"/>
          <w:szCs w:val="24"/>
        </w:rPr>
      </w:pPr>
      <w:r>
        <w:rPr>
          <w:rFonts w:ascii="Arial" w:hAnsi="Arial" w:cs="Arial"/>
          <w:b/>
          <w:sz w:val="24"/>
          <w:szCs w:val="24"/>
        </w:rPr>
        <w:lastRenderedPageBreak/>
        <w:t>14.0</w:t>
      </w:r>
      <w:r>
        <w:rPr>
          <w:rFonts w:ascii="Arial" w:hAnsi="Arial" w:cs="Arial"/>
          <w:b/>
          <w:sz w:val="24"/>
          <w:szCs w:val="24"/>
        </w:rPr>
        <w:tab/>
        <w:t>RESOURCE IMPLICATIONS</w:t>
      </w:r>
    </w:p>
    <w:p w:rsidR="00BF022A" w:rsidRDefault="00BF022A" w:rsidP="00B565D3">
      <w:pPr>
        <w:ind w:left="1440" w:hanging="720"/>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B565D3">
        <w:rPr>
          <w:rFonts w:ascii="Arial" w:hAnsi="Arial" w:cs="Arial"/>
          <w:sz w:val="24"/>
          <w:szCs w:val="24"/>
        </w:rPr>
        <w:t xml:space="preserve">Commissioning budget – the aim of assessing priorities in healthcare is to identify what healthcare services or interventions are commissioned within a finite commissioning budget. Services or interventions that are deemed not to be a clinical priority for the population will be disinvested in, in order to provide more effective healthcare for the population with the aim of meeting strategic objectives for improving health.  </w:t>
      </w:r>
    </w:p>
    <w:p w:rsidR="00B565D3" w:rsidRDefault="00B565D3" w:rsidP="00B565D3">
      <w:pPr>
        <w:ind w:left="144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t>The CCG and Public Health colleagues will ensure that the resources required in order to implement this policy and procedures and undertake the prioritisation process are identified and made available.</w:t>
      </w:r>
    </w:p>
    <w:p w:rsidR="00B565D3" w:rsidRDefault="00B565D3" w:rsidP="00BF022A">
      <w:pPr>
        <w:jc w:val="both"/>
        <w:rPr>
          <w:rFonts w:ascii="Arial" w:hAnsi="Arial" w:cs="Arial"/>
          <w:sz w:val="24"/>
          <w:szCs w:val="24"/>
        </w:rPr>
      </w:pPr>
    </w:p>
    <w:p w:rsidR="00B565D3" w:rsidRDefault="00B565D3" w:rsidP="00BF022A">
      <w:pPr>
        <w:jc w:val="both"/>
        <w:rPr>
          <w:rFonts w:ascii="Arial" w:hAnsi="Arial" w:cs="Arial"/>
          <w:sz w:val="24"/>
          <w:szCs w:val="24"/>
        </w:rPr>
      </w:pPr>
      <w:r>
        <w:rPr>
          <w:rFonts w:ascii="Arial" w:hAnsi="Arial" w:cs="Arial"/>
          <w:b/>
          <w:sz w:val="24"/>
          <w:szCs w:val="24"/>
        </w:rPr>
        <w:t>15.0</w:t>
      </w:r>
      <w:r>
        <w:rPr>
          <w:rFonts w:ascii="Arial" w:hAnsi="Arial" w:cs="Arial"/>
          <w:b/>
          <w:sz w:val="24"/>
          <w:szCs w:val="24"/>
        </w:rPr>
        <w:tab/>
        <w:t>TRAINING</w:t>
      </w:r>
    </w:p>
    <w:p w:rsidR="00B565D3" w:rsidRDefault="00B565D3" w:rsidP="00282972">
      <w:pPr>
        <w:ind w:left="1440" w:hanging="720"/>
        <w:jc w:val="both"/>
        <w:rPr>
          <w:rFonts w:ascii="Arial" w:hAnsi="Arial" w:cs="Arial"/>
          <w:sz w:val="24"/>
          <w:szCs w:val="24"/>
        </w:rPr>
      </w:pPr>
      <w:r>
        <w:rPr>
          <w:rFonts w:ascii="Arial" w:hAnsi="Arial" w:cs="Arial"/>
          <w:sz w:val="24"/>
          <w:szCs w:val="24"/>
        </w:rPr>
        <w:t>15.1</w:t>
      </w:r>
      <w:r>
        <w:rPr>
          <w:rFonts w:ascii="Arial" w:hAnsi="Arial" w:cs="Arial"/>
          <w:sz w:val="24"/>
          <w:szCs w:val="24"/>
        </w:rPr>
        <w:tab/>
        <w:t>Training will be provided for those who are required to implement and maintain the use of this policy and relevant procedures.  The s</w:t>
      </w:r>
      <w:r w:rsidR="00282972">
        <w:rPr>
          <w:rFonts w:ascii="Arial" w:hAnsi="Arial" w:cs="Arial"/>
          <w:sz w:val="24"/>
          <w:szCs w:val="24"/>
        </w:rPr>
        <w:t>t</w:t>
      </w:r>
      <w:r>
        <w:rPr>
          <w:rFonts w:ascii="Arial" w:hAnsi="Arial" w:cs="Arial"/>
          <w:sz w:val="24"/>
          <w:szCs w:val="24"/>
        </w:rPr>
        <w:t xml:space="preserve">aff and agencies using this policy must ensure that any new personnel that are expected to use the policy and </w:t>
      </w:r>
      <w:r w:rsidR="00282972">
        <w:rPr>
          <w:rFonts w:ascii="Arial" w:hAnsi="Arial" w:cs="Arial"/>
          <w:sz w:val="24"/>
          <w:szCs w:val="24"/>
        </w:rPr>
        <w:t>procedures clearly understand the requirements and are able to work with them and this forms part of their local induction.</w:t>
      </w:r>
    </w:p>
    <w:p w:rsidR="00282972" w:rsidRDefault="00282972" w:rsidP="00BF022A">
      <w:pPr>
        <w:jc w:val="both"/>
        <w:rPr>
          <w:rFonts w:ascii="Arial" w:hAnsi="Arial" w:cs="Arial"/>
          <w:sz w:val="24"/>
          <w:szCs w:val="24"/>
        </w:rPr>
      </w:pPr>
    </w:p>
    <w:p w:rsidR="00282972" w:rsidRDefault="00282972" w:rsidP="00BF022A">
      <w:pPr>
        <w:jc w:val="both"/>
        <w:rPr>
          <w:rFonts w:ascii="Arial" w:hAnsi="Arial" w:cs="Arial"/>
          <w:b/>
          <w:sz w:val="24"/>
          <w:szCs w:val="24"/>
        </w:rPr>
      </w:pPr>
      <w:r>
        <w:rPr>
          <w:rFonts w:ascii="Arial" w:hAnsi="Arial" w:cs="Arial"/>
          <w:b/>
          <w:sz w:val="24"/>
          <w:szCs w:val="24"/>
        </w:rPr>
        <w:t>16.0</w:t>
      </w:r>
      <w:r>
        <w:rPr>
          <w:rFonts w:ascii="Arial" w:hAnsi="Arial" w:cs="Arial"/>
          <w:b/>
          <w:sz w:val="24"/>
          <w:szCs w:val="24"/>
        </w:rPr>
        <w:tab/>
        <w:t>POLICY APPROVAL AND RATIFICATION</w:t>
      </w:r>
    </w:p>
    <w:p w:rsidR="00282972" w:rsidRDefault="00282972" w:rsidP="00BF022A">
      <w:pPr>
        <w:jc w:val="both"/>
        <w:rPr>
          <w:rFonts w:ascii="Arial" w:hAnsi="Arial" w:cs="Arial"/>
          <w:sz w:val="24"/>
          <w:szCs w:val="24"/>
        </w:rPr>
      </w:pPr>
      <w:r>
        <w:rPr>
          <w:rFonts w:ascii="Arial" w:hAnsi="Arial" w:cs="Arial"/>
          <w:sz w:val="24"/>
          <w:szCs w:val="24"/>
        </w:rPr>
        <w:tab/>
        <w:t>16.1</w:t>
      </w:r>
      <w:r>
        <w:rPr>
          <w:rFonts w:ascii="Arial" w:hAnsi="Arial" w:cs="Arial"/>
          <w:sz w:val="24"/>
          <w:szCs w:val="24"/>
        </w:rPr>
        <w:tab/>
        <w:t>The policy will be ratified in accordance with each CCG’s governance process.</w:t>
      </w:r>
    </w:p>
    <w:p w:rsidR="00282972" w:rsidRDefault="00282972" w:rsidP="00BF022A">
      <w:pPr>
        <w:jc w:val="both"/>
        <w:rPr>
          <w:rFonts w:ascii="Arial" w:hAnsi="Arial" w:cs="Arial"/>
          <w:sz w:val="24"/>
          <w:szCs w:val="24"/>
        </w:rPr>
      </w:pPr>
    </w:p>
    <w:p w:rsidR="00282972" w:rsidRDefault="00282972" w:rsidP="00BF022A">
      <w:pPr>
        <w:jc w:val="both"/>
        <w:rPr>
          <w:rFonts w:ascii="Arial" w:hAnsi="Arial" w:cs="Arial"/>
          <w:sz w:val="24"/>
          <w:szCs w:val="24"/>
        </w:rPr>
      </w:pPr>
      <w:r>
        <w:rPr>
          <w:rFonts w:ascii="Arial" w:hAnsi="Arial" w:cs="Arial"/>
          <w:b/>
          <w:sz w:val="24"/>
          <w:szCs w:val="24"/>
        </w:rPr>
        <w:t>17.0</w:t>
      </w:r>
      <w:r>
        <w:rPr>
          <w:rFonts w:ascii="Arial" w:hAnsi="Arial" w:cs="Arial"/>
          <w:b/>
          <w:sz w:val="24"/>
          <w:szCs w:val="24"/>
        </w:rPr>
        <w:tab/>
        <w:t>AUDIT AND QUALITY ASSURANCE</w:t>
      </w:r>
    </w:p>
    <w:p w:rsidR="00282972" w:rsidRDefault="00282972" w:rsidP="00282972">
      <w:pPr>
        <w:ind w:left="1440" w:hanging="720"/>
        <w:jc w:val="both"/>
        <w:rPr>
          <w:rFonts w:ascii="Arial" w:hAnsi="Arial" w:cs="Arial"/>
          <w:sz w:val="24"/>
          <w:szCs w:val="24"/>
        </w:rPr>
      </w:pPr>
      <w:r>
        <w:rPr>
          <w:rFonts w:ascii="Arial" w:hAnsi="Arial" w:cs="Arial"/>
          <w:sz w:val="24"/>
          <w:szCs w:val="24"/>
        </w:rPr>
        <w:t>17.1</w:t>
      </w:r>
      <w:r>
        <w:rPr>
          <w:rFonts w:ascii="Arial" w:hAnsi="Arial" w:cs="Arial"/>
          <w:sz w:val="24"/>
          <w:szCs w:val="24"/>
        </w:rPr>
        <w:tab/>
        <w:t>In order to ensure compliance with this policy, an annual audit should be undertaken.  This will consist of a review of all the priorities deemed to be low priority and 10% of those that were approved to move on to the next stage.  An audit scope will be agreed with our internal audit providers.  The audit must assess consistency of the use of the prioritisation format, assessment and decision making timescale, documentation management and the ongoing monitoring and implementation of priorities.  The audit will be presented to the CCG’s Audit Committees.</w:t>
      </w:r>
    </w:p>
    <w:p w:rsidR="00282972" w:rsidRDefault="00282972" w:rsidP="00BF022A">
      <w:pPr>
        <w:jc w:val="both"/>
        <w:rPr>
          <w:rFonts w:ascii="Arial" w:hAnsi="Arial" w:cs="Arial"/>
          <w:sz w:val="24"/>
          <w:szCs w:val="24"/>
        </w:rPr>
      </w:pPr>
      <w:r>
        <w:rPr>
          <w:rFonts w:ascii="Arial" w:hAnsi="Arial" w:cs="Arial"/>
          <w:sz w:val="24"/>
          <w:szCs w:val="24"/>
        </w:rPr>
        <w:tab/>
        <w:t>17.2</w:t>
      </w:r>
      <w:r>
        <w:rPr>
          <w:rFonts w:ascii="Arial" w:hAnsi="Arial" w:cs="Arial"/>
          <w:sz w:val="24"/>
          <w:szCs w:val="24"/>
        </w:rPr>
        <w:tab/>
        <w:t>Key performance criteria:</w:t>
      </w:r>
    </w:p>
    <w:p w:rsidR="00282972" w:rsidRDefault="00282972" w:rsidP="00282972">
      <w:pPr>
        <w:pStyle w:val="ListParagraph"/>
        <w:numPr>
          <w:ilvl w:val="0"/>
          <w:numId w:val="23"/>
        </w:numPr>
        <w:jc w:val="both"/>
        <w:rPr>
          <w:rFonts w:ascii="Arial" w:hAnsi="Arial" w:cs="Arial"/>
          <w:sz w:val="24"/>
          <w:szCs w:val="24"/>
        </w:rPr>
      </w:pPr>
      <w:r>
        <w:rPr>
          <w:rFonts w:ascii="Arial" w:hAnsi="Arial" w:cs="Arial"/>
          <w:sz w:val="24"/>
          <w:szCs w:val="24"/>
        </w:rPr>
        <w:t>The standardised prioritisation format was used in all decision making</w:t>
      </w:r>
    </w:p>
    <w:p w:rsidR="00282972" w:rsidRDefault="00282972" w:rsidP="00282972">
      <w:pPr>
        <w:pStyle w:val="ListParagraph"/>
        <w:numPr>
          <w:ilvl w:val="0"/>
          <w:numId w:val="23"/>
        </w:numPr>
        <w:jc w:val="both"/>
        <w:rPr>
          <w:rFonts w:ascii="Arial" w:hAnsi="Arial" w:cs="Arial"/>
          <w:sz w:val="24"/>
          <w:szCs w:val="24"/>
        </w:rPr>
      </w:pPr>
      <w:r>
        <w:rPr>
          <w:rFonts w:ascii="Arial" w:hAnsi="Arial" w:cs="Arial"/>
          <w:sz w:val="24"/>
          <w:szCs w:val="24"/>
        </w:rPr>
        <w:t>100% of decisions made have completed accurate documentation</w:t>
      </w:r>
    </w:p>
    <w:p w:rsidR="00282972" w:rsidRDefault="00282972" w:rsidP="00282972">
      <w:pPr>
        <w:pStyle w:val="ListParagraph"/>
        <w:numPr>
          <w:ilvl w:val="0"/>
          <w:numId w:val="23"/>
        </w:numPr>
        <w:jc w:val="both"/>
        <w:rPr>
          <w:rFonts w:ascii="Arial" w:hAnsi="Arial" w:cs="Arial"/>
          <w:sz w:val="24"/>
          <w:szCs w:val="24"/>
        </w:rPr>
      </w:pPr>
      <w:r>
        <w:rPr>
          <w:rFonts w:ascii="Arial" w:hAnsi="Arial" w:cs="Arial"/>
          <w:sz w:val="24"/>
          <w:szCs w:val="24"/>
        </w:rPr>
        <w:t>The CCG Governing Bodies receive an annual recommendation with regard to commissioning intentions.</w:t>
      </w:r>
    </w:p>
    <w:p w:rsidR="00056AD2" w:rsidRDefault="00056AD2" w:rsidP="00282972">
      <w:pPr>
        <w:pStyle w:val="ListParagraph"/>
        <w:numPr>
          <w:ilvl w:val="0"/>
          <w:numId w:val="23"/>
        </w:numPr>
        <w:jc w:val="both"/>
        <w:rPr>
          <w:rFonts w:ascii="Arial" w:hAnsi="Arial" w:cs="Arial"/>
          <w:sz w:val="24"/>
          <w:szCs w:val="24"/>
        </w:rPr>
      </w:pPr>
      <w:r>
        <w:rPr>
          <w:rFonts w:ascii="Arial" w:hAnsi="Arial" w:cs="Arial"/>
          <w:sz w:val="24"/>
          <w:szCs w:val="24"/>
        </w:rPr>
        <w:t>100% of decisions have been publicised on the respective CCGs websites</w:t>
      </w:r>
    </w:p>
    <w:p w:rsidR="00282972" w:rsidRDefault="00282972" w:rsidP="00282972">
      <w:pPr>
        <w:pStyle w:val="ListParagraph"/>
        <w:numPr>
          <w:ilvl w:val="0"/>
          <w:numId w:val="23"/>
        </w:numPr>
        <w:jc w:val="both"/>
        <w:rPr>
          <w:rFonts w:ascii="Arial" w:hAnsi="Arial" w:cs="Arial"/>
          <w:sz w:val="24"/>
          <w:szCs w:val="24"/>
        </w:rPr>
      </w:pPr>
      <w:r>
        <w:rPr>
          <w:rFonts w:ascii="Arial" w:hAnsi="Arial" w:cs="Arial"/>
          <w:sz w:val="24"/>
          <w:szCs w:val="24"/>
        </w:rPr>
        <w:lastRenderedPageBreak/>
        <w:t>The annual audit has been completed and the policy reviewed as a result of any learning.</w:t>
      </w:r>
    </w:p>
    <w:p w:rsidR="00282972" w:rsidRDefault="00282972" w:rsidP="00282972">
      <w:pPr>
        <w:pStyle w:val="ListParagraph"/>
        <w:numPr>
          <w:ilvl w:val="0"/>
          <w:numId w:val="23"/>
        </w:numPr>
        <w:jc w:val="both"/>
        <w:rPr>
          <w:rFonts w:ascii="Arial" w:hAnsi="Arial" w:cs="Arial"/>
          <w:sz w:val="24"/>
          <w:szCs w:val="24"/>
        </w:rPr>
      </w:pPr>
      <w:r>
        <w:rPr>
          <w:rFonts w:ascii="Arial" w:hAnsi="Arial" w:cs="Arial"/>
          <w:sz w:val="24"/>
          <w:szCs w:val="24"/>
        </w:rPr>
        <w:t>The policy is to be reviewed annually.</w:t>
      </w:r>
    </w:p>
    <w:p w:rsidR="00282972" w:rsidRPr="00282972" w:rsidRDefault="00282972" w:rsidP="00282972">
      <w:pPr>
        <w:pStyle w:val="ListParagraph"/>
        <w:numPr>
          <w:ilvl w:val="0"/>
          <w:numId w:val="23"/>
        </w:numPr>
        <w:jc w:val="both"/>
        <w:rPr>
          <w:rFonts w:ascii="Arial" w:hAnsi="Arial" w:cs="Arial"/>
          <w:sz w:val="24"/>
          <w:szCs w:val="24"/>
        </w:rPr>
      </w:pPr>
      <w:r>
        <w:rPr>
          <w:rFonts w:ascii="Arial" w:hAnsi="Arial" w:cs="Arial"/>
          <w:sz w:val="24"/>
          <w:szCs w:val="24"/>
        </w:rPr>
        <w:t>Prioritised projects are subject to decision and implementation by the CCGs.</w:t>
      </w:r>
    </w:p>
    <w:p w:rsidR="00282972" w:rsidRPr="00282972" w:rsidRDefault="00282972" w:rsidP="00BF022A">
      <w:pPr>
        <w:jc w:val="both"/>
        <w:rPr>
          <w:rFonts w:ascii="Arial" w:hAnsi="Arial" w:cs="Arial"/>
          <w:sz w:val="24"/>
          <w:szCs w:val="24"/>
        </w:rPr>
        <w:sectPr w:rsidR="00282972" w:rsidRPr="00282972" w:rsidSect="00705B66">
          <w:headerReference w:type="default" r:id="rId17"/>
          <w:footerReference w:type="default" r:id="rId18"/>
          <w:footerReference w:type="first" r:id="rId19"/>
          <w:pgSz w:w="11906" w:h="16838"/>
          <w:pgMar w:top="851" w:right="707" w:bottom="1440" w:left="851" w:header="708" w:footer="708" w:gutter="0"/>
          <w:pgNumType w:start="0"/>
          <w:cols w:space="708"/>
          <w:titlePg/>
          <w:docGrid w:linePitch="360"/>
        </w:sectPr>
      </w:pPr>
      <w:r>
        <w:rPr>
          <w:rFonts w:ascii="Arial" w:hAnsi="Arial" w:cs="Arial"/>
          <w:sz w:val="24"/>
          <w:szCs w:val="24"/>
        </w:rPr>
        <w:tab/>
      </w:r>
    </w:p>
    <w:p w:rsidR="008378F8" w:rsidRDefault="008378F8" w:rsidP="008378F8">
      <w:pPr>
        <w:jc w:val="right"/>
        <w:rPr>
          <w:rFonts w:ascii="Arial" w:hAnsi="Arial" w:cs="Arial"/>
          <w:b/>
          <w:sz w:val="24"/>
          <w:szCs w:val="24"/>
        </w:rPr>
      </w:pPr>
      <w:r>
        <w:rPr>
          <w:rFonts w:ascii="Arial" w:hAnsi="Arial" w:cs="Arial"/>
          <w:sz w:val="24"/>
          <w:szCs w:val="24"/>
        </w:rPr>
        <w:lastRenderedPageBreak/>
        <w:tab/>
      </w:r>
      <w:r>
        <w:rPr>
          <w:rFonts w:ascii="Arial" w:hAnsi="Arial" w:cs="Arial"/>
          <w:b/>
          <w:sz w:val="24"/>
          <w:szCs w:val="24"/>
        </w:rPr>
        <w:t>Appendix A</w:t>
      </w:r>
    </w:p>
    <w:p w:rsidR="008378F8" w:rsidRPr="008378F8" w:rsidRDefault="008378F8" w:rsidP="008378F8">
      <w:pPr>
        <w:jc w:val="center"/>
        <w:rPr>
          <w:rFonts w:ascii="Arial" w:hAnsi="Arial" w:cs="Arial"/>
          <w:b/>
          <w:sz w:val="24"/>
          <w:szCs w:val="24"/>
        </w:rPr>
      </w:pPr>
      <w:r w:rsidRPr="008378F8">
        <w:rPr>
          <w:rFonts w:ascii="Arial" w:hAnsi="Arial" w:cs="Arial"/>
          <w:b/>
          <w:sz w:val="24"/>
          <w:szCs w:val="24"/>
        </w:rPr>
        <w:t>Standard Time Table for Prioritisation Process</w:t>
      </w:r>
    </w:p>
    <w:p w:rsidR="008378F8" w:rsidRDefault="008378F8" w:rsidP="008378F8">
      <w:pPr>
        <w:rPr>
          <w:rFonts w:ascii="Arial" w:hAnsi="Arial" w:cs="Arial"/>
          <w:b/>
          <w:sz w:val="24"/>
          <w:szCs w:val="24"/>
        </w:rPr>
      </w:pPr>
    </w:p>
    <w:p w:rsidR="008378F8" w:rsidRPr="008378F8" w:rsidRDefault="00EE45CE" w:rsidP="008378F8">
      <w:pPr>
        <w:rPr>
          <w:rFonts w:ascii="Arial" w:hAnsi="Arial" w:cs="Arial"/>
          <w:b/>
          <w:sz w:val="24"/>
          <w:szCs w:val="24"/>
        </w:rPr>
        <w:sectPr w:rsidR="008378F8" w:rsidRPr="008378F8" w:rsidSect="00321EAB">
          <w:pgSz w:w="16838" w:h="11906" w:orient="landscape"/>
          <w:pgMar w:top="851" w:right="851" w:bottom="709" w:left="1440" w:header="709" w:footer="709" w:gutter="0"/>
          <w:cols w:space="708"/>
          <w:titlePg/>
          <w:docGrid w:linePitch="360"/>
        </w:sectPr>
      </w:pPr>
      <w:r>
        <w:rPr>
          <w:noProof/>
          <w:lang w:eastAsia="en-GB"/>
        </w:rPr>
        <w:drawing>
          <wp:inline distT="0" distB="0" distL="0" distR="0" wp14:anchorId="15F8470C" wp14:editId="1E32480F">
            <wp:extent cx="8667750" cy="5162550"/>
            <wp:effectExtent l="0" t="0" r="0" b="571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05B66" w:rsidRDefault="008378F8" w:rsidP="00705B66">
      <w:pPr>
        <w:jc w:val="right"/>
        <w:rPr>
          <w:rFonts w:ascii="Arial" w:hAnsi="Arial" w:cs="Arial"/>
          <w:sz w:val="24"/>
          <w:szCs w:val="24"/>
        </w:rPr>
      </w:pPr>
      <w:r>
        <w:rPr>
          <w:rFonts w:ascii="Arial" w:hAnsi="Arial" w:cs="Arial"/>
          <w:b/>
          <w:sz w:val="24"/>
          <w:szCs w:val="24"/>
        </w:rPr>
        <w:lastRenderedPageBreak/>
        <w:t>Appendix B</w:t>
      </w:r>
    </w:p>
    <w:p w:rsidR="00705B66" w:rsidRDefault="00705B66" w:rsidP="00705B66">
      <w:pPr>
        <w:jc w:val="center"/>
        <w:rPr>
          <w:rFonts w:ascii="Arial" w:hAnsi="Arial" w:cs="Arial"/>
          <w:b/>
          <w:sz w:val="24"/>
          <w:szCs w:val="24"/>
        </w:rPr>
      </w:pPr>
      <w:r>
        <w:rPr>
          <w:rFonts w:ascii="Arial" w:hAnsi="Arial" w:cs="Arial"/>
          <w:b/>
          <w:sz w:val="24"/>
          <w:szCs w:val="24"/>
        </w:rPr>
        <w:t>Process Flow For Stages 1 – 3 of the Prioritisation Process</w:t>
      </w:r>
    </w:p>
    <w:p w:rsidR="00705B66" w:rsidRPr="00705B66" w:rsidRDefault="00705B66" w:rsidP="00705B66">
      <w:pPr>
        <w:jc w:val="both"/>
        <w:rPr>
          <w:rFonts w:ascii="Arial" w:hAnsi="Arial" w:cs="Arial"/>
          <w:sz w:val="24"/>
          <w:szCs w:val="24"/>
        </w:rPr>
      </w:pPr>
      <w:r>
        <w:rPr>
          <w:rFonts w:ascii="Arial" w:hAnsi="Arial" w:cs="Arial"/>
          <w:sz w:val="24"/>
          <w:szCs w:val="24"/>
        </w:rPr>
        <w:t>The process matches the business cycle which has three main components – strategic planning, procuring services and monitoring &amp; evaluation.  This is a sub-set of the decision making / governance framework.</w:t>
      </w:r>
    </w:p>
    <w:p w:rsidR="00705B66" w:rsidRDefault="00705B66" w:rsidP="00705B66">
      <w:pPr>
        <w:jc w:val="center"/>
        <w:rPr>
          <w:rFonts w:ascii="Arial" w:hAnsi="Arial" w:cs="Arial"/>
          <w:sz w:val="24"/>
          <w:szCs w:val="24"/>
        </w:rPr>
      </w:pPr>
    </w:p>
    <w:p w:rsidR="00705B66" w:rsidRDefault="000A4228" w:rsidP="00705B66">
      <w:pPr>
        <w:jc w:val="center"/>
      </w:pPr>
      <w:r>
        <w:object w:dxaOrig="8146" w:dyaOrig="14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587.25pt" o:ole="">
            <v:imagedata r:id="rId25" o:title=""/>
          </v:shape>
          <o:OLEObject Type="Embed" ProgID="Visio.Drawing.15" ShapeID="_x0000_i1025" DrawAspect="Content" ObjectID="_1509785954" r:id="rId26"/>
        </w:object>
      </w:r>
    </w:p>
    <w:p w:rsidR="001614CA" w:rsidRDefault="000968B4" w:rsidP="000968B4">
      <w:pPr>
        <w:jc w:val="right"/>
        <w:rPr>
          <w:rFonts w:ascii="Arial" w:hAnsi="Arial" w:cs="Arial"/>
          <w:b/>
          <w:sz w:val="24"/>
          <w:szCs w:val="24"/>
        </w:rPr>
      </w:pPr>
      <w:r>
        <w:rPr>
          <w:rFonts w:ascii="Arial" w:hAnsi="Arial" w:cs="Arial"/>
          <w:b/>
          <w:sz w:val="24"/>
          <w:szCs w:val="24"/>
        </w:rPr>
        <w:lastRenderedPageBreak/>
        <w:t>A</w:t>
      </w:r>
      <w:r w:rsidR="008378F8">
        <w:rPr>
          <w:rFonts w:ascii="Arial" w:hAnsi="Arial" w:cs="Arial"/>
          <w:b/>
          <w:sz w:val="24"/>
          <w:szCs w:val="24"/>
        </w:rPr>
        <w:t>ppendix C</w:t>
      </w:r>
    </w:p>
    <w:p w:rsidR="000968B4" w:rsidRDefault="000968B4" w:rsidP="000968B4">
      <w:pPr>
        <w:jc w:val="both"/>
        <w:rPr>
          <w:rFonts w:ascii="Arial" w:hAnsi="Arial" w:cs="Arial"/>
          <w:b/>
          <w:sz w:val="24"/>
          <w:szCs w:val="24"/>
        </w:rPr>
      </w:pPr>
      <w:r w:rsidRPr="000968B4">
        <w:rPr>
          <w:noProof/>
          <w:lang w:eastAsia="en-GB"/>
        </w:rPr>
        <w:drawing>
          <wp:inline distT="0" distB="0" distL="0" distR="0" wp14:anchorId="7DA818A2" wp14:editId="34C5F52A">
            <wp:extent cx="6570980" cy="8600356"/>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0980" cy="8600356"/>
                    </a:xfrm>
                    <a:prstGeom prst="rect">
                      <a:avLst/>
                    </a:prstGeom>
                    <a:noFill/>
                    <a:ln>
                      <a:noFill/>
                    </a:ln>
                  </pic:spPr>
                </pic:pic>
              </a:graphicData>
            </a:graphic>
          </wp:inline>
        </w:drawing>
      </w:r>
    </w:p>
    <w:p w:rsidR="000968B4" w:rsidRDefault="000968B4" w:rsidP="000968B4">
      <w:pPr>
        <w:jc w:val="both"/>
        <w:rPr>
          <w:rFonts w:ascii="Arial" w:hAnsi="Arial" w:cs="Arial"/>
          <w:b/>
          <w:sz w:val="24"/>
          <w:szCs w:val="24"/>
        </w:rPr>
      </w:pPr>
      <w:r w:rsidRPr="000968B4">
        <w:rPr>
          <w:noProof/>
          <w:lang w:eastAsia="en-GB"/>
        </w:rPr>
        <w:lastRenderedPageBreak/>
        <w:drawing>
          <wp:inline distT="0" distB="0" distL="0" distR="0" wp14:anchorId="295B1EE8" wp14:editId="27BD6B2C">
            <wp:extent cx="6570980" cy="8773108"/>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0980" cy="8773108"/>
                    </a:xfrm>
                    <a:prstGeom prst="rect">
                      <a:avLst/>
                    </a:prstGeom>
                    <a:noFill/>
                    <a:ln>
                      <a:noFill/>
                    </a:ln>
                  </pic:spPr>
                </pic:pic>
              </a:graphicData>
            </a:graphic>
          </wp:inline>
        </w:drawing>
      </w:r>
    </w:p>
    <w:p w:rsidR="000968B4" w:rsidRDefault="000968B4">
      <w:pPr>
        <w:rPr>
          <w:rFonts w:ascii="Arial" w:hAnsi="Arial" w:cs="Arial"/>
          <w:b/>
          <w:sz w:val="24"/>
          <w:szCs w:val="24"/>
        </w:rPr>
      </w:pPr>
      <w:r>
        <w:rPr>
          <w:rFonts w:ascii="Arial" w:hAnsi="Arial" w:cs="Arial"/>
          <w:b/>
          <w:sz w:val="24"/>
          <w:szCs w:val="24"/>
        </w:rPr>
        <w:br w:type="page"/>
      </w:r>
    </w:p>
    <w:p w:rsidR="008C7517" w:rsidRPr="008C7517" w:rsidRDefault="008C7517" w:rsidP="008C7517">
      <w:pPr>
        <w:jc w:val="right"/>
        <w:rPr>
          <w:rFonts w:ascii="Arial" w:hAnsi="Arial" w:cs="Arial"/>
          <w:b/>
        </w:rPr>
      </w:pPr>
      <w:r w:rsidRPr="008C7517">
        <w:rPr>
          <w:rFonts w:ascii="Arial" w:hAnsi="Arial" w:cs="Arial"/>
          <w:b/>
        </w:rPr>
        <w:lastRenderedPageBreak/>
        <w:t>Appendix D</w:t>
      </w:r>
    </w:p>
    <w:p w:rsidR="008C7517" w:rsidRDefault="008C7517" w:rsidP="008C7517">
      <w:r>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6EF6EAD3" wp14:editId="119B8429">
            <wp:simplePos x="0" y="0"/>
            <wp:positionH relativeFrom="column">
              <wp:posOffset>-9525</wp:posOffset>
            </wp:positionH>
            <wp:positionV relativeFrom="paragraph">
              <wp:posOffset>72390</wp:posOffset>
            </wp:positionV>
            <wp:extent cx="2286000" cy="596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96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1629D4C4" wp14:editId="5DD41BB3">
            <wp:simplePos x="0" y="0"/>
            <wp:positionH relativeFrom="column">
              <wp:posOffset>4349115</wp:posOffset>
            </wp:positionH>
            <wp:positionV relativeFrom="paragraph">
              <wp:posOffset>67310</wp:posOffset>
            </wp:positionV>
            <wp:extent cx="2284095" cy="600075"/>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09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C7517" w:rsidRDefault="008C7517" w:rsidP="008C7517"/>
    <w:p w:rsidR="008C7517" w:rsidRPr="000814B8" w:rsidRDefault="008C7517" w:rsidP="008C7517">
      <w:pPr>
        <w:rPr>
          <w:rFonts w:ascii="Arial" w:hAnsi="Arial" w:cs="Arial"/>
          <w:sz w:val="24"/>
          <w:szCs w:val="24"/>
        </w:rPr>
      </w:pPr>
    </w:p>
    <w:p w:rsidR="008C7517" w:rsidRDefault="008C7517" w:rsidP="008C7517">
      <w:pPr>
        <w:pBdr>
          <w:top w:val="single" w:sz="4" w:space="1" w:color="auto"/>
          <w:left w:val="single" w:sz="4" w:space="4" w:color="auto"/>
          <w:bottom w:val="single" w:sz="4" w:space="1" w:color="auto"/>
          <w:right w:val="single" w:sz="4" w:space="4" w:color="auto"/>
        </w:pBdr>
        <w:jc w:val="center"/>
        <w:rPr>
          <w:rFonts w:ascii="Arial" w:hAnsi="Arial" w:cs="Arial"/>
          <w:b/>
          <w:color w:val="76923C" w:themeColor="accent3" w:themeShade="BF"/>
          <w:sz w:val="24"/>
          <w:szCs w:val="24"/>
        </w:rPr>
      </w:pPr>
      <w:r>
        <w:rPr>
          <w:rFonts w:ascii="Arial" w:hAnsi="Arial" w:cs="Arial"/>
          <w:b/>
          <w:color w:val="76923C" w:themeColor="accent3" w:themeShade="BF"/>
          <w:sz w:val="24"/>
          <w:szCs w:val="24"/>
        </w:rPr>
        <w:t>PRIORITISATION PROCESS TEMPLATE</w:t>
      </w:r>
    </w:p>
    <w:tbl>
      <w:tblPr>
        <w:tblStyle w:val="TableGrid"/>
        <w:tblW w:w="0" w:type="auto"/>
        <w:tblLook w:val="04A0" w:firstRow="1" w:lastRow="0" w:firstColumn="1" w:lastColumn="0" w:noHBand="0" w:noVBand="1"/>
      </w:tblPr>
      <w:tblGrid>
        <w:gridCol w:w="1434"/>
        <w:gridCol w:w="1009"/>
        <w:gridCol w:w="995"/>
        <w:gridCol w:w="994"/>
        <w:gridCol w:w="994"/>
        <w:gridCol w:w="1085"/>
        <w:gridCol w:w="1069"/>
        <w:gridCol w:w="994"/>
        <w:gridCol w:w="994"/>
        <w:gridCol w:w="994"/>
      </w:tblGrid>
      <w:tr w:rsidR="008C7517" w:rsidRPr="000814B8" w:rsidTr="00E8284D">
        <w:tc>
          <w:tcPr>
            <w:tcW w:w="2489" w:type="dxa"/>
            <w:gridSpan w:val="2"/>
            <w:shd w:val="clear" w:color="auto" w:fill="B2A1C7" w:themeFill="accent4" w:themeFillTint="99"/>
            <w:vAlign w:val="center"/>
          </w:tcPr>
          <w:p w:rsidR="008C7517" w:rsidRPr="00933CFC" w:rsidRDefault="008C7517" w:rsidP="00E8284D">
            <w:pPr>
              <w:rPr>
                <w:rFonts w:ascii="Arial" w:hAnsi="Arial" w:cs="Arial"/>
                <w:b/>
                <w:color w:val="FFFFFF" w:themeColor="background1"/>
                <w:sz w:val="24"/>
                <w:szCs w:val="24"/>
              </w:rPr>
            </w:pPr>
            <w:r w:rsidRPr="00933CFC">
              <w:rPr>
                <w:rFonts w:ascii="Arial" w:hAnsi="Arial" w:cs="Arial"/>
                <w:b/>
                <w:color w:val="FFFFFF" w:themeColor="background1"/>
                <w:sz w:val="24"/>
                <w:szCs w:val="24"/>
              </w:rPr>
              <w:t>Unique Reference Number</w:t>
            </w:r>
          </w:p>
        </w:tc>
        <w:tc>
          <w:tcPr>
            <w:tcW w:w="3098" w:type="dxa"/>
            <w:gridSpan w:val="3"/>
            <w:vAlign w:val="center"/>
          </w:tcPr>
          <w:p w:rsidR="008C7517" w:rsidRPr="000814B8" w:rsidRDefault="008C7517" w:rsidP="00E8284D">
            <w:pPr>
              <w:jc w:val="center"/>
              <w:rPr>
                <w:rFonts w:ascii="Arial" w:hAnsi="Arial" w:cs="Arial"/>
                <w:sz w:val="24"/>
                <w:szCs w:val="24"/>
              </w:rPr>
            </w:pPr>
          </w:p>
        </w:tc>
        <w:tc>
          <w:tcPr>
            <w:tcW w:w="2161" w:type="dxa"/>
            <w:gridSpan w:val="2"/>
            <w:shd w:val="clear" w:color="auto" w:fill="B2A1C7" w:themeFill="accent4" w:themeFillTint="99"/>
            <w:vAlign w:val="center"/>
          </w:tcPr>
          <w:p w:rsidR="008C7517" w:rsidRPr="00933CFC" w:rsidRDefault="008C7517" w:rsidP="00E8284D">
            <w:pPr>
              <w:rPr>
                <w:rFonts w:ascii="Arial" w:hAnsi="Arial" w:cs="Arial"/>
                <w:b/>
                <w:sz w:val="24"/>
                <w:szCs w:val="24"/>
              </w:rPr>
            </w:pPr>
            <w:r w:rsidRPr="00933CFC">
              <w:rPr>
                <w:rFonts w:ascii="Arial" w:hAnsi="Arial" w:cs="Arial"/>
                <w:b/>
                <w:color w:val="FFFFFF" w:themeColor="background1"/>
                <w:sz w:val="24"/>
                <w:szCs w:val="24"/>
              </w:rPr>
              <w:t>Commissioning Manager / Lead Name</w:t>
            </w:r>
          </w:p>
        </w:tc>
        <w:tc>
          <w:tcPr>
            <w:tcW w:w="3099" w:type="dxa"/>
            <w:gridSpan w:val="3"/>
            <w:vAlign w:val="center"/>
          </w:tcPr>
          <w:p w:rsidR="008C7517" w:rsidRPr="000814B8" w:rsidRDefault="008C7517" w:rsidP="00E8284D">
            <w:pPr>
              <w:rPr>
                <w:rFonts w:ascii="Arial" w:hAnsi="Arial" w:cs="Arial"/>
                <w:sz w:val="24"/>
                <w:szCs w:val="24"/>
              </w:rPr>
            </w:pPr>
          </w:p>
        </w:tc>
      </w:tr>
      <w:tr w:rsidR="008C7517" w:rsidRPr="000814B8" w:rsidTr="00E8284D">
        <w:tc>
          <w:tcPr>
            <w:tcW w:w="2489" w:type="dxa"/>
            <w:gridSpan w:val="2"/>
            <w:shd w:val="clear" w:color="auto" w:fill="B2A1C7" w:themeFill="accent4" w:themeFillTint="99"/>
            <w:vAlign w:val="center"/>
          </w:tcPr>
          <w:p w:rsidR="008C7517" w:rsidRPr="00933CFC" w:rsidRDefault="008C7517" w:rsidP="00E8284D">
            <w:pPr>
              <w:rPr>
                <w:rFonts w:ascii="Arial" w:hAnsi="Arial" w:cs="Arial"/>
                <w:b/>
                <w:color w:val="FFFFFF" w:themeColor="background1"/>
                <w:sz w:val="24"/>
                <w:szCs w:val="24"/>
              </w:rPr>
            </w:pPr>
          </w:p>
          <w:p w:rsidR="008C7517" w:rsidRPr="00933CFC" w:rsidRDefault="008C7517" w:rsidP="00E8284D">
            <w:pPr>
              <w:rPr>
                <w:rFonts w:ascii="Arial" w:hAnsi="Arial" w:cs="Arial"/>
                <w:b/>
                <w:color w:val="FFFFFF" w:themeColor="background1"/>
                <w:sz w:val="24"/>
                <w:szCs w:val="24"/>
              </w:rPr>
            </w:pPr>
            <w:r w:rsidRPr="00933CFC">
              <w:rPr>
                <w:rFonts w:ascii="Arial" w:hAnsi="Arial" w:cs="Arial"/>
                <w:b/>
                <w:color w:val="FFFFFF" w:themeColor="background1"/>
                <w:sz w:val="24"/>
                <w:szCs w:val="24"/>
              </w:rPr>
              <w:t>Name of Project</w:t>
            </w:r>
          </w:p>
          <w:p w:rsidR="008C7517" w:rsidRPr="00933CFC" w:rsidRDefault="008C7517" w:rsidP="00E8284D">
            <w:pPr>
              <w:rPr>
                <w:rFonts w:ascii="Arial" w:hAnsi="Arial" w:cs="Arial"/>
                <w:b/>
                <w:color w:val="FFFFFF" w:themeColor="background1"/>
                <w:sz w:val="24"/>
                <w:szCs w:val="24"/>
              </w:rPr>
            </w:pPr>
          </w:p>
        </w:tc>
        <w:tc>
          <w:tcPr>
            <w:tcW w:w="8358" w:type="dxa"/>
            <w:gridSpan w:val="8"/>
            <w:vAlign w:val="center"/>
          </w:tcPr>
          <w:p w:rsidR="008C7517" w:rsidRPr="000814B8" w:rsidRDefault="008C7517" w:rsidP="00E8284D">
            <w:pPr>
              <w:rPr>
                <w:rFonts w:ascii="Arial" w:hAnsi="Arial" w:cs="Arial"/>
                <w:sz w:val="24"/>
                <w:szCs w:val="24"/>
              </w:rPr>
            </w:pPr>
          </w:p>
        </w:tc>
      </w:tr>
      <w:tr w:rsidR="008C7517" w:rsidRPr="000814B8" w:rsidTr="00E8284D">
        <w:tc>
          <w:tcPr>
            <w:tcW w:w="2489" w:type="dxa"/>
            <w:gridSpan w:val="2"/>
            <w:tcBorders>
              <w:bottom w:val="single" w:sz="4" w:space="0" w:color="auto"/>
            </w:tcBorders>
            <w:shd w:val="clear" w:color="auto" w:fill="B2A1C7" w:themeFill="accent4" w:themeFillTint="99"/>
            <w:vAlign w:val="center"/>
          </w:tcPr>
          <w:p w:rsidR="008C7517" w:rsidRPr="00933CFC" w:rsidRDefault="008C7517" w:rsidP="00E8284D">
            <w:pPr>
              <w:rPr>
                <w:rFonts w:ascii="Arial" w:hAnsi="Arial" w:cs="Arial"/>
                <w:b/>
                <w:color w:val="FFFFFF" w:themeColor="background1"/>
                <w:sz w:val="24"/>
                <w:szCs w:val="24"/>
              </w:rPr>
            </w:pPr>
            <w:r w:rsidRPr="00933CFC">
              <w:rPr>
                <w:rFonts w:ascii="Arial" w:hAnsi="Arial" w:cs="Arial"/>
                <w:b/>
                <w:color w:val="FFFFFF" w:themeColor="background1"/>
                <w:sz w:val="24"/>
                <w:szCs w:val="24"/>
              </w:rPr>
              <w:t>Clinical Lead</w:t>
            </w:r>
          </w:p>
        </w:tc>
        <w:tc>
          <w:tcPr>
            <w:tcW w:w="3098" w:type="dxa"/>
            <w:gridSpan w:val="3"/>
            <w:tcBorders>
              <w:bottom w:val="single" w:sz="4" w:space="0" w:color="auto"/>
            </w:tcBorders>
            <w:vAlign w:val="center"/>
          </w:tcPr>
          <w:p w:rsidR="008C7517" w:rsidRPr="000814B8" w:rsidRDefault="008C7517" w:rsidP="00E8284D">
            <w:pPr>
              <w:rPr>
                <w:rFonts w:ascii="Arial" w:hAnsi="Arial" w:cs="Arial"/>
                <w:sz w:val="24"/>
                <w:szCs w:val="24"/>
              </w:rPr>
            </w:pPr>
          </w:p>
        </w:tc>
        <w:tc>
          <w:tcPr>
            <w:tcW w:w="2161" w:type="dxa"/>
            <w:gridSpan w:val="2"/>
            <w:tcBorders>
              <w:bottom w:val="single" w:sz="4" w:space="0" w:color="auto"/>
            </w:tcBorders>
            <w:shd w:val="clear" w:color="auto" w:fill="B2A1C7" w:themeFill="accent4" w:themeFillTint="99"/>
            <w:vAlign w:val="center"/>
          </w:tcPr>
          <w:p w:rsidR="008C7517" w:rsidRPr="00933CFC" w:rsidRDefault="008C7517" w:rsidP="00E8284D">
            <w:pPr>
              <w:rPr>
                <w:rFonts w:ascii="Arial" w:hAnsi="Arial" w:cs="Arial"/>
                <w:b/>
                <w:color w:val="FFFFFF" w:themeColor="background1"/>
                <w:sz w:val="24"/>
                <w:szCs w:val="24"/>
              </w:rPr>
            </w:pPr>
            <w:r w:rsidRPr="00933CFC">
              <w:rPr>
                <w:rFonts w:ascii="Arial" w:hAnsi="Arial" w:cs="Arial"/>
                <w:b/>
                <w:color w:val="FFFFFF" w:themeColor="background1"/>
                <w:sz w:val="24"/>
                <w:szCs w:val="24"/>
              </w:rPr>
              <w:t>Sponsoring Executive</w:t>
            </w:r>
          </w:p>
        </w:tc>
        <w:tc>
          <w:tcPr>
            <w:tcW w:w="3099" w:type="dxa"/>
            <w:gridSpan w:val="3"/>
            <w:tcBorders>
              <w:bottom w:val="single" w:sz="4" w:space="0" w:color="auto"/>
            </w:tcBorders>
            <w:vAlign w:val="center"/>
          </w:tcPr>
          <w:p w:rsidR="008C7517" w:rsidRPr="000814B8" w:rsidRDefault="008C7517" w:rsidP="00E8284D">
            <w:pPr>
              <w:rPr>
                <w:rFonts w:ascii="Arial" w:hAnsi="Arial" w:cs="Arial"/>
                <w:sz w:val="24"/>
                <w:szCs w:val="24"/>
              </w:rPr>
            </w:pPr>
          </w:p>
        </w:tc>
      </w:tr>
      <w:tr w:rsidR="008C7517" w:rsidRPr="000814B8" w:rsidTr="00E8284D">
        <w:tc>
          <w:tcPr>
            <w:tcW w:w="1457" w:type="dxa"/>
            <w:tcBorders>
              <w:left w:val="nil"/>
              <w:right w:val="nil"/>
            </w:tcBorders>
          </w:tcPr>
          <w:p w:rsidR="008C7517" w:rsidRPr="000814B8" w:rsidRDefault="008C7517" w:rsidP="00E8284D">
            <w:pPr>
              <w:jc w:val="center"/>
              <w:rPr>
                <w:rFonts w:ascii="Arial" w:hAnsi="Arial" w:cs="Arial"/>
                <w:sz w:val="24"/>
                <w:szCs w:val="24"/>
              </w:rPr>
            </w:pPr>
          </w:p>
        </w:tc>
        <w:tc>
          <w:tcPr>
            <w:tcW w:w="1032" w:type="dxa"/>
            <w:tcBorders>
              <w:left w:val="nil"/>
              <w:right w:val="nil"/>
            </w:tcBorders>
          </w:tcPr>
          <w:p w:rsidR="008C7517" w:rsidRPr="000814B8" w:rsidRDefault="008C7517" w:rsidP="00E8284D">
            <w:pPr>
              <w:jc w:val="center"/>
              <w:rPr>
                <w:rFonts w:ascii="Arial" w:hAnsi="Arial" w:cs="Arial"/>
                <w:sz w:val="24"/>
                <w:szCs w:val="24"/>
              </w:rPr>
            </w:pPr>
          </w:p>
        </w:tc>
        <w:tc>
          <w:tcPr>
            <w:tcW w:w="1032" w:type="dxa"/>
            <w:tcBorders>
              <w:left w:val="nil"/>
              <w:right w:val="nil"/>
            </w:tcBorders>
          </w:tcPr>
          <w:p w:rsidR="008C7517" w:rsidRPr="000814B8" w:rsidRDefault="008C7517" w:rsidP="00E8284D">
            <w:pPr>
              <w:jc w:val="center"/>
              <w:rPr>
                <w:rFonts w:ascii="Arial" w:hAnsi="Arial" w:cs="Arial"/>
                <w:sz w:val="24"/>
                <w:szCs w:val="24"/>
              </w:rPr>
            </w:pPr>
          </w:p>
        </w:tc>
        <w:tc>
          <w:tcPr>
            <w:tcW w:w="1033" w:type="dxa"/>
            <w:tcBorders>
              <w:left w:val="nil"/>
              <w:right w:val="nil"/>
            </w:tcBorders>
          </w:tcPr>
          <w:p w:rsidR="008C7517" w:rsidRPr="000814B8" w:rsidRDefault="008C7517" w:rsidP="00E8284D">
            <w:pPr>
              <w:jc w:val="center"/>
              <w:rPr>
                <w:rFonts w:ascii="Arial" w:hAnsi="Arial" w:cs="Arial"/>
                <w:sz w:val="24"/>
                <w:szCs w:val="24"/>
              </w:rPr>
            </w:pPr>
          </w:p>
        </w:tc>
        <w:tc>
          <w:tcPr>
            <w:tcW w:w="1033" w:type="dxa"/>
            <w:tcBorders>
              <w:left w:val="nil"/>
              <w:right w:val="nil"/>
            </w:tcBorders>
          </w:tcPr>
          <w:p w:rsidR="008C7517" w:rsidRPr="000814B8" w:rsidRDefault="008C7517" w:rsidP="00E8284D">
            <w:pPr>
              <w:jc w:val="center"/>
              <w:rPr>
                <w:rFonts w:ascii="Arial" w:hAnsi="Arial" w:cs="Arial"/>
                <w:sz w:val="24"/>
                <w:szCs w:val="24"/>
              </w:rPr>
            </w:pPr>
          </w:p>
        </w:tc>
        <w:tc>
          <w:tcPr>
            <w:tcW w:w="1085" w:type="dxa"/>
            <w:tcBorders>
              <w:left w:val="nil"/>
              <w:right w:val="nil"/>
            </w:tcBorders>
          </w:tcPr>
          <w:p w:rsidR="008C7517" w:rsidRPr="000814B8" w:rsidRDefault="008C7517" w:rsidP="00E8284D">
            <w:pPr>
              <w:jc w:val="center"/>
              <w:rPr>
                <w:rFonts w:ascii="Arial" w:hAnsi="Arial" w:cs="Arial"/>
                <w:sz w:val="24"/>
                <w:szCs w:val="24"/>
              </w:rPr>
            </w:pPr>
          </w:p>
        </w:tc>
        <w:tc>
          <w:tcPr>
            <w:tcW w:w="1076" w:type="dxa"/>
            <w:tcBorders>
              <w:left w:val="nil"/>
              <w:right w:val="nil"/>
            </w:tcBorders>
          </w:tcPr>
          <w:p w:rsidR="008C7517" w:rsidRPr="000814B8" w:rsidRDefault="008C7517" w:rsidP="00E8284D">
            <w:pPr>
              <w:jc w:val="center"/>
              <w:rPr>
                <w:rFonts w:ascii="Arial" w:hAnsi="Arial" w:cs="Arial"/>
                <w:sz w:val="24"/>
                <w:szCs w:val="24"/>
              </w:rPr>
            </w:pPr>
          </w:p>
        </w:tc>
        <w:tc>
          <w:tcPr>
            <w:tcW w:w="1033" w:type="dxa"/>
            <w:tcBorders>
              <w:left w:val="nil"/>
              <w:right w:val="nil"/>
            </w:tcBorders>
          </w:tcPr>
          <w:p w:rsidR="008C7517" w:rsidRPr="000814B8" w:rsidRDefault="008C7517" w:rsidP="00E8284D">
            <w:pPr>
              <w:jc w:val="center"/>
              <w:rPr>
                <w:rFonts w:ascii="Arial" w:hAnsi="Arial" w:cs="Arial"/>
                <w:sz w:val="24"/>
                <w:szCs w:val="24"/>
              </w:rPr>
            </w:pPr>
          </w:p>
        </w:tc>
        <w:tc>
          <w:tcPr>
            <w:tcW w:w="1033" w:type="dxa"/>
            <w:tcBorders>
              <w:left w:val="nil"/>
              <w:right w:val="nil"/>
            </w:tcBorders>
          </w:tcPr>
          <w:p w:rsidR="008C7517" w:rsidRPr="000814B8" w:rsidRDefault="008C7517" w:rsidP="00E8284D">
            <w:pPr>
              <w:jc w:val="center"/>
              <w:rPr>
                <w:rFonts w:ascii="Arial" w:hAnsi="Arial" w:cs="Arial"/>
                <w:sz w:val="24"/>
                <w:szCs w:val="24"/>
              </w:rPr>
            </w:pPr>
          </w:p>
        </w:tc>
        <w:tc>
          <w:tcPr>
            <w:tcW w:w="1033" w:type="dxa"/>
            <w:tcBorders>
              <w:left w:val="nil"/>
              <w:right w:val="nil"/>
            </w:tcBorders>
          </w:tcPr>
          <w:p w:rsidR="008C7517" w:rsidRPr="000814B8" w:rsidRDefault="008C7517" w:rsidP="00E8284D">
            <w:pPr>
              <w:jc w:val="center"/>
              <w:rPr>
                <w:rFonts w:ascii="Arial" w:hAnsi="Arial" w:cs="Arial"/>
                <w:sz w:val="24"/>
                <w:szCs w:val="24"/>
              </w:rPr>
            </w:pPr>
          </w:p>
        </w:tc>
      </w:tr>
      <w:tr w:rsidR="008C7517" w:rsidRPr="000814B8" w:rsidTr="00E8284D">
        <w:tc>
          <w:tcPr>
            <w:tcW w:w="10847" w:type="dxa"/>
            <w:gridSpan w:val="10"/>
            <w:shd w:val="clear" w:color="auto" w:fill="B2A1C7" w:themeFill="accent4" w:themeFillTint="99"/>
            <w:vAlign w:val="center"/>
          </w:tcPr>
          <w:p w:rsidR="008C7517" w:rsidRPr="00933CFC" w:rsidRDefault="008C7517" w:rsidP="00E8284D">
            <w:pPr>
              <w:rPr>
                <w:rFonts w:ascii="Arial" w:hAnsi="Arial" w:cs="Arial"/>
                <w:b/>
                <w:color w:val="FFFFFF" w:themeColor="background1"/>
                <w:sz w:val="24"/>
                <w:szCs w:val="24"/>
              </w:rPr>
            </w:pPr>
            <w:r w:rsidRPr="00933CFC">
              <w:rPr>
                <w:rFonts w:ascii="Arial" w:hAnsi="Arial" w:cs="Arial"/>
                <w:b/>
                <w:color w:val="FFFFFF" w:themeColor="background1"/>
                <w:sz w:val="24"/>
                <w:szCs w:val="24"/>
              </w:rPr>
              <w:t>Background to the Proposal</w:t>
            </w:r>
          </w:p>
        </w:tc>
      </w:tr>
      <w:tr w:rsidR="008C7517" w:rsidRPr="000814B8" w:rsidTr="00E8284D">
        <w:tc>
          <w:tcPr>
            <w:tcW w:w="10847" w:type="dxa"/>
            <w:gridSpan w:val="10"/>
            <w:vAlign w:val="center"/>
          </w:tcPr>
          <w:p w:rsidR="008C7517" w:rsidRPr="00933CFC" w:rsidRDefault="008C7517" w:rsidP="00E8284D">
            <w:pPr>
              <w:rPr>
                <w:rFonts w:ascii="Arial" w:hAnsi="Arial" w:cs="Arial"/>
                <w:i/>
                <w:color w:val="808080" w:themeColor="background1" w:themeShade="80"/>
                <w:sz w:val="24"/>
                <w:szCs w:val="24"/>
              </w:rPr>
            </w:pPr>
            <w:r w:rsidRPr="00933CFC">
              <w:rPr>
                <w:rFonts w:ascii="Arial" w:hAnsi="Arial" w:cs="Arial"/>
                <w:i/>
                <w:color w:val="808080" w:themeColor="background1" w:themeShade="80"/>
                <w:sz w:val="24"/>
                <w:szCs w:val="24"/>
              </w:rPr>
              <w:t>Please provide an overview of the proposal</w:t>
            </w:r>
          </w:p>
          <w:p w:rsidR="008C7517"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Include details of background, scope, rationale</w:t>
            </w:r>
          </w:p>
          <w:p w:rsidR="008C7517"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What is the supporting data / comparative benchmark data?</w:t>
            </w:r>
          </w:p>
          <w:p w:rsidR="008C7517"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Is the CCG an outlier?</w:t>
            </w:r>
          </w:p>
          <w:p w:rsidR="008C7517" w:rsidRPr="00933CFC" w:rsidRDefault="008C7517" w:rsidP="00E8284D">
            <w:pPr>
              <w:rPr>
                <w:rFonts w:ascii="Arial" w:hAnsi="Arial" w:cs="Arial"/>
                <w:i/>
                <w:color w:val="808080" w:themeColor="background1" w:themeShade="80"/>
                <w:sz w:val="24"/>
                <w:szCs w:val="24"/>
              </w:rPr>
            </w:pPr>
          </w:p>
        </w:tc>
      </w:tr>
      <w:tr w:rsidR="008C7517" w:rsidRPr="00933CFC" w:rsidTr="00E8284D">
        <w:tc>
          <w:tcPr>
            <w:tcW w:w="10847" w:type="dxa"/>
            <w:gridSpan w:val="10"/>
            <w:shd w:val="clear" w:color="auto" w:fill="B2A1C7" w:themeFill="accent4" w:themeFillTint="99"/>
            <w:vAlign w:val="center"/>
          </w:tcPr>
          <w:p w:rsidR="008C7517" w:rsidRPr="00933CFC" w:rsidRDefault="008C7517" w:rsidP="00E8284D">
            <w:pPr>
              <w:rPr>
                <w:rFonts w:ascii="Arial" w:hAnsi="Arial" w:cs="Arial"/>
                <w:b/>
                <w:color w:val="FFFFFF" w:themeColor="background1"/>
                <w:sz w:val="24"/>
                <w:szCs w:val="24"/>
              </w:rPr>
            </w:pPr>
            <w:r w:rsidRPr="00933CFC">
              <w:rPr>
                <w:rFonts w:ascii="Arial" w:hAnsi="Arial" w:cs="Arial"/>
                <w:b/>
                <w:color w:val="FFFFFF" w:themeColor="background1"/>
                <w:sz w:val="24"/>
                <w:szCs w:val="24"/>
              </w:rPr>
              <w:t>Aims and Objectives</w:t>
            </w:r>
          </w:p>
        </w:tc>
      </w:tr>
      <w:tr w:rsidR="008C7517" w:rsidRPr="000814B8" w:rsidTr="00E8284D">
        <w:tc>
          <w:tcPr>
            <w:tcW w:w="10847" w:type="dxa"/>
            <w:gridSpan w:val="10"/>
            <w:vAlign w:val="center"/>
          </w:tcPr>
          <w:p w:rsidR="008C7517" w:rsidRDefault="008C7517" w:rsidP="00E8284D">
            <w:pPr>
              <w:rPr>
                <w:rFonts w:ascii="Arial" w:hAnsi="Arial" w:cs="Arial"/>
                <w:i/>
                <w:color w:val="808080" w:themeColor="background1" w:themeShade="80"/>
                <w:sz w:val="24"/>
                <w:szCs w:val="24"/>
              </w:rPr>
            </w:pPr>
            <w:r w:rsidRPr="00933CFC">
              <w:rPr>
                <w:rFonts w:ascii="Arial" w:hAnsi="Arial" w:cs="Arial"/>
                <w:i/>
                <w:color w:val="808080" w:themeColor="background1" w:themeShade="80"/>
                <w:sz w:val="24"/>
                <w:szCs w:val="24"/>
              </w:rPr>
              <w:t>What are the deliverable outcomes</w:t>
            </w:r>
            <w:r>
              <w:rPr>
                <w:rFonts w:ascii="Arial" w:hAnsi="Arial" w:cs="Arial"/>
                <w:i/>
                <w:color w:val="808080" w:themeColor="background1" w:themeShade="80"/>
                <w:sz w:val="24"/>
                <w:szCs w:val="24"/>
              </w:rPr>
              <w:t xml:space="preserve"> &amp; benefits</w:t>
            </w:r>
            <w:r w:rsidRPr="00933CFC">
              <w:rPr>
                <w:rFonts w:ascii="Arial" w:hAnsi="Arial" w:cs="Arial"/>
                <w:i/>
                <w:color w:val="808080" w:themeColor="background1" w:themeShade="80"/>
                <w:sz w:val="24"/>
                <w:szCs w:val="24"/>
              </w:rPr>
              <w:t xml:space="preserve"> from this proposal</w:t>
            </w:r>
            <w:r>
              <w:rPr>
                <w:rFonts w:ascii="Arial" w:hAnsi="Arial" w:cs="Arial"/>
                <w:i/>
                <w:color w:val="808080" w:themeColor="background1" w:themeShade="80"/>
                <w:sz w:val="24"/>
                <w:szCs w:val="24"/>
              </w:rPr>
              <w:t>?</w:t>
            </w:r>
          </w:p>
          <w:p w:rsidR="008C7517" w:rsidRPr="00933CFC"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If it is a de-commissioning proposal, what are the potential impacts?</w:t>
            </w:r>
          </w:p>
          <w:p w:rsidR="008C7517" w:rsidRPr="0005555C" w:rsidRDefault="008C7517" w:rsidP="00E8284D">
            <w:pPr>
              <w:rPr>
                <w:rFonts w:ascii="Arial" w:hAnsi="Arial" w:cs="Arial"/>
                <w:sz w:val="24"/>
                <w:szCs w:val="24"/>
              </w:rPr>
            </w:pPr>
          </w:p>
        </w:tc>
      </w:tr>
      <w:tr w:rsidR="008C7517" w:rsidRPr="000814B8" w:rsidTr="00E8284D">
        <w:tc>
          <w:tcPr>
            <w:tcW w:w="10847" w:type="dxa"/>
            <w:gridSpan w:val="10"/>
            <w:shd w:val="clear" w:color="auto" w:fill="B2A1C7" w:themeFill="accent4" w:themeFillTint="99"/>
            <w:vAlign w:val="center"/>
          </w:tcPr>
          <w:p w:rsidR="008C7517" w:rsidRPr="00933CFC" w:rsidRDefault="008C7517" w:rsidP="00E8284D">
            <w:pPr>
              <w:rPr>
                <w:rFonts w:ascii="Arial" w:hAnsi="Arial" w:cs="Arial"/>
                <w:b/>
                <w:color w:val="FFFFFF" w:themeColor="background1"/>
                <w:sz w:val="24"/>
                <w:szCs w:val="24"/>
              </w:rPr>
            </w:pPr>
            <w:r>
              <w:rPr>
                <w:rFonts w:ascii="Arial" w:hAnsi="Arial" w:cs="Arial"/>
                <w:b/>
                <w:color w:val="FFFFFF" w:themeColor="background1"/>
                <w:sz w:val="24"/>
                <w:szCs w:val="24"/>
              </w:rPr>
              <w:t>Governance</w:t>
            </w:r>
          </w:p>
        </w:tc>
      </w:tr>
      <w:tr w:rsidR="008C7517" w:rsidRPr="000814B8" w:rsidTr="00E8284D">
        <w:tc>
          <w:tcPr>
            <w:tcW w:w="10847" w:type="dxa"/>
            <w:gridSpan w:val="10"/>
            <w:vAlign w:val="center"/>
          </w:tcPr>
          <w:p w:rsidR="008C7517"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Where is the accountability for this proposal?</w:t>
            </w:r>
          </w:p>
          <w:p w:rsidR="008C7517"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e.g. SMT / Exec Team / Locality Group / Pennine Lancashire Programme Board / Collaborative Commissioning Board</w:t>
            </w:r>
          </w:p>
          <w:p w:rsidR="008C7517" w:rsidRPr="0005555C" w:rsidRDefault="008C7517" w:rsidP="00E8284D">
            <w:pPr>
              <w:rPr>
                <w:rFonts w:ascii="Arial" w:hAnsi="Arial" w:cs="Arial"/>
                <w:sz w:val="24"/>
                <w:szCs w:val="24"/>
              </w:rPr>
            </w:pPr>
          </w:p>
          <w:p w:rsidR="008C7517" w:rsidRPr="002F2D85" w:rsidRDefault="008C7517" w:rsidP="00E8284D">
            <w:pPr>
              <w:rPr>
                <w:rFonts w:ascii="Arial" w:hAnsi="Arial" w:cs="Arial"/>
                <w:i/>
                <w:color w:val="808080" w:themeColor="background1" w:themeShade="80"/>
                <w:sz w:val="24"/>
                <w:szCs w:val="24"/>
              </w:rPr>
            </w:pPr>
          </w:p>
        </w:tc>
      </w:tr>
      <w:tr w:rsidR="008C7517" w:rsidRPr="000814B8" w:rsidTr="00E8284D">
        <w:tc>
          <w:tcPr>
            <w:tcW w:w="10847" w:type="dxa"/>
            <w:gridSpan w:val="10"/>
            <w:shd w:val="clear" w:color="auto" w:fill="B2A1C7" w:themeFill="accent4" w:themeFillTint="99"/>
            <w:vAlign w:val="center"/>
          </w:tcPr>
          <w:p w:rsidR="008C7517" w:rsidRPr="002F2D85" w:rsidRDefault="008C7517" w:rsidP="00E8284D">
            <w:pPr>
              <w:rPr>
                <w:rFonts w:ascii="Arial" w:hAnsi="Arial" w:cs="Arial"/>
                <w:b/>
                <w:color w:val="FFFFFF" w:themeColor="background1"/>
                <w:sz w:val="24"/>
                <w:szCs w:val="24"/>
              </w:rPr>
            </w:pPr>
            <w:r>
              <w:rPr>
                <w:rFonts w:ascii="Arial" w:hAnsi="Arial" w:cs="Arial"/>
                <w:b/>
                <w:color w:val="FFFFFF" w:themeColor="background1"/>
                <w:sz w:val="24"/>
                <w:szCs w:val="24"/>
              </w:rPr>
              <w:t>Assumptions &amp; Constraints</w:t>
            </w:r>
          </w:p>
        </w:tc>
      </w:tr>
      <w:tr w:rsidR="008C7517" w:rsidRPr="000814B8" w:rsidTr="00E8284D">
        <w:tc>
          <w:tcPr>
            <w:tcW w:w="10847" w:type="dxa"/>
            <w:gridSpan w:val="10"/>
            <w:vAlign w:val="center"/>
          </w:tcPr>
          <w:p w:rsidR="008C7517"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Please provide details of any identified</w:t>
            </w:r>
          </w:p>
          <w:p w:rsidR="008C7517" w:rsidRPr="0005555C" w:rsidRDefault="008C7517" w:rsidP="00E8284D">
            <w:pPr>
              <w:rPr>
                <w:rFonts w:ascii="Arial" w:hAnsi="Arial" w:cs="Arial"/>
                <w:sz w:val="24"/>
                <w:szCs w:val="24"/>
              </w:rPr>
            </w:pPr>
          </w:p>
          <w:p w:rsidR="008C7517" w:rsidRDefault="008C7517" w:rsidP="00E8284D">
            <w:pPr>
              <w:rPr>
                <w:rFonts w:ascii="Arial" w:hAnsi="Arial" w:cs="Arial"/>
                <w:i/>
                <w:color w:val="808080" w:themeColor="background1" w:themeShade="80"/>
                <w:sz w:val="24"/>
                <w:szCs w:val="24"/>
              </w:rPr>
            </w:pPr>
          </w:p>
          <w:p w:rsidR="008C7517" w:rsidRPr="0005555C" w:rsidRDefault="008C7517" w:rsidP="00E8284D">
            <w:pPr>
              <w:rPr>
                <w:rFonts w:ascii="Arial" w:hAnsi="Arial" w:cs="Arial"/>
                <w:i/>
                <w:color w:val="808080" w:themeColor="background1" w:themeShade="80"/>
                <w:sz w:val="24"/>
                <w:szCs w:val="24"/>
              </w:rPr>
            </w:pPr>
          </w:p>
        </w:tc>
      </w:tr>
      <w:tr w:rsidR="008C7517" w:rsidRPr="000814B8" w:rsidTr="00E8284D">
        <w:trPr>
          <w:trHeight w:val="278"/>
        </w:trPr>
        <w:tc>
          <w:tcPr>
            <w:tcW w:w="5587" w:type="dxa"/>
            <w:gridSpan w:val="5"/>
            <w:shd w:val="clear" w:color="auto" w:fill="B2A1C7" w:themeFill="accent4" w:themeFillTint="99"/>
            <w:vAlign w:val="center"/>
          </w:tcPr>
          <w:p w:rsidR="008C7517" w:rsidRPr="0005555C" w:rsidRDefault="008C7517" w:rsidP="00E8284D">
            <w:pPr>
              <w:rPr>
                <w:rFonts w:ascii="Arial" w:hAnsi="Arial" w:cs="Arial"/>
                <w:b/>
                <w:color w:val="FFFFFF" w:themeColor="background1"/>
                <w:sz w:val="24"/>
                <w:szCs w:val="24"/>
              </w:rPr>
            </w:pPr>
            <w:r>
              <w:rPr>
                <w:rFonts w:ascii="Arial" w:hAnsi="Arial" w:cs="Arial"/>
                <w:b/>
                <w:color w:val="FFFFFF" w:themeColor="background1"/>
                <w:sz w:val="24"/>
                <w:szCs w:val="24"/>
              </w:rPr>
              <w:t>Project Milestones</w:t>
            </w:r>
          </w:p>
        </w:tc>
        <w:tc>
          <w:tcPr>
            <w:tcW w:w="5260" w:type="dxa"/>
            <w:gridSpan w:val="5"/>
            <w:shd w:val="clear" w:color="auto" w:fill="B2A1C7" w:themeFill="accent4" w:themeFillTint="99"/>
            <w:vAlign w:val="center"/>
          </w:tcPr>
          <w:p w:rsidR="008C7517" w:rsidRPr="0005555C" w:rsidRDefault="008C7517" w:rsidP="00E8284D">
            <w:pPr>
              <w:rPr>
                <w:rFonts w:ascii="Arial" w:hAnsi="Arial" w:cs="Arial"/>
                <w:b/>
                <w:color w:val="FFFFFF" w:themeColor="background1"/>
                <w:sz w:val="24"/>
                <w:szCs w:val="24"/>
              </w:rPr>
            </w:pPr>
            <w:r>
              <w:rPr>
                <w:rFonts w:ascii="Arial" w:hAnsi="Arial" w:cs="Arial"/>
                <w:b/>
                <w:color w:val="FFFFFF" w:themeColor="background1"/>
                <w:sz w:val="24"/>
                <w:szCs w:val="24"/>
              </w:rPr>
              <w:t>QIPP</w:t>
            </w:r>
          </w:p>
        </w:tc>
      </w:tr>
      <w:tr w:rsidR="008C7517" w:rsidRPr="000814B8" w:rsidTr="00E8284D">
        <w:trPr>
          <w:trHeight w:val="277"/>
        </w:trPr>
        <w:tc>
          <w:tcPr>
            <w:tcW w:w="5587" w:type="dxa"/>
            <w:gridSpan w:val="5"/>
            <w:shd w:val="clear" w:color="auto" w:fill="E5DFEC" w:themeFill="accent4" w:themeFillTint="33"/>
            <w:vAlign w:val="center"/>
          </w:tcPr>
          <w:p w:rsidR="008C7517" w:rsidRPr="002674A0" w:rsidRDefault="008C7517" w:rsidP="00E8284D">
            <w:pPr>
              <w:rPr>
                <w:rFonts w:ascii="Arial" w:hAnsi="Arial" w:cs="Arial"/>
                <w:b/>
                <w:i/>
                <w:sz w:val="24"/>
                <w:szCs w:val="24"/>
              </w:rPr>
            </w:pPr>
            <w:r w:rsidRPr="002674A0">
              <w:rPr>
                <w:rFonts w:ascii="Arial" w:hAnsi="Arial" w:cs="Arial"/>
                <w:b/>
                <w:i/>
                <w:sz w:val="24"/>
                <w:szCs w:val="24"/>
              </w:rPr>
              <w:t>Please provide indicative dates for each of these gateways.  If not applicable enter N/A</w:t>
            </w:r>
          </w:p>
        </w:tc>
        <w:tc>
          <w:tcPr>
            <w:tcW w:w="5260" w:type="dxa"/>
            <w:gridSpan w:val="5"/>
            <w:shd w:val="clear" w:color="auto" w:fill="E5DFEC" w:themeFill="accent4" w:themeFillTint="33"/>
            <w:vAlign w:val="center"/>
          </w:tcPr>
          <w:p w:rsidR="008C7517" w:rsidRPr="002674A0" w:rsidRDefault="008C7517" w:rsidP="00E8284D">
            <w:pPr>
              <w:rPr>
                <w:rFonts w:ascii="Arial" w:hAnsi="Arial" w:cs="Arial"/>
                <w:b/>
                <w:i/>
                <w:sz w:val="24"/>
                <w:szCs w:val="24"/>
              </w:rPr>
            </w:pPr>
            <w:r>
              <w:rPr>
                <w:rFonts w:ascii="Arial" w:hAnsi="Arial" w:cs="Arial"/>
                <w:b/>
                <w:i/>
                <w:sz w:val="24"/>
                <w:szCs w:val="24"/>
              </w:rPr>
              <w:t>Which QIPP Element does this proposal relate to ? (X)</w:t>
            </w:r>
          </w:p>
        </w:tc>
      </w:tr>
      <w:tr w:rsidR="008C7517" w:rsidRPr="000814B8" w:rsidTr="00E8284D">
        <w:tc>
          <w:tcPr>
            <w:tcW w:w="3521" w:type="dxa"/>
            <w:gridSpan w:val="3"/>
            <w:vAlign w:val="center"/>
          </w:tcPr>
          <w:p w:rsidR="008C7517" w:rsidRPr="000814B8" w:rsidRDefault="008C7517" w:rsidP="00E8284D">
            <w:pPr>
              <w:rPr>
                <w:rFonts w:ascii="Arial" w:hAnsi="Arial" w:cs="Arial"/>
                <w:sz w:val="24"/>
                <w:szCs w:val="24"/>
              </w:rPr>
            </w:pPr>
            <w:r>
              <w:rPr>
                <w:rFonts w:ascii="Arial" w:hAnsi="Arial" w:cs="Arial"/>
                <w:sz w:val="24"/>
                <w:szCs w:val="24"/>
              </w:rPr>
              <w:t>Project Scoping</w:t>
            </w:r>
          </w:p>
        </w:tc>
        <w:tc>
          <w:tcPr>
            <w:tcW w:w="2066" w:type="dxa"/>
            <w:gridSpan w:val="2"/>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Quality</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c>
          <w:tcPr>
            <w:tcW w:w="3521" w:type="dxa"/>
            <w:gridSpan w:val="3"/>
          </w:tcPr>
          <w:p w:rsidR="008C7517" w:rsidRPr="000814B8" w:rsidRDefault="008C7517" w:rsidP="00E8284D">
            <w:pPr>
              <w:rPr>
                <w:rFonts w:ascii="Arial" w:hAnsi="Arial" w:cs="Arial"/>
                <w:sz w:val="24"/>
                <w:szCs w:val="24"/>
              </w:rPr>
            </w:pPr>
            <w:r>
              <w:rPr>
                <w:rFonts w:ascii="Arial" w:hAnsi="Arial" w:cs="Arial"/>
                <w:sz w:val="24"/>
                <w:szCs w:val="24"/>
              </w:rPr>
              <w:t>Health Needs Assessment / Evidence Gathering</w:t>
            </w:r>
          </w:p>
        </w:tc>
        <w:tc>
          <w:tcPr>
            <w:tcW w:w="2066" w:type="dxa"/>
            <w:gridSpan w:val="2"/>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Innovation</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c>
          <w:tcPr>
            <w:tcW w:w="3521" w:type="dxa"/>
            <w:gridSpan w:val="3"/>
          </w:tcPr>
          <w:p w:rsidR="008C7517" w:rsidRPr="000814B8" w:rsidRDefault="008C7517" w:rsidP="00E8284D">
            <w:pPr>
              <w:rPr>
                <w:rFonts w:ascii="Arial" w:hAnsi="Arial" w:cs="Arial"/>
                <w:sz w:val="24"/>
                <w:szCs w:val="24"/>
              </w:rPr>
            </w:pPr>
            <w:r>
              <w:rPr>
                <w:rFonts w:ascii="Arial" w:hAnsi="Arial" w:cs="Arial"/>
                <w:sz w:val="24"/>
                <w:szCs w:val="24"/>
              </w:rPr>
              <w:t>Patient Engagement &amp; Stakeholder Assessment</w:t>
            </w:r>
          </w:p>
        </w:tc>
        <w:tc>
          <w:tcPr>
            <w:tcW w:w="2066" w:type="dxa"/>
            <w:gridSpan w:val="2"/>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Productivity</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c>
          <w:tcPr>
            <w:tcW w:w="3521" w:type="dxa"/>
            <w:gridSpan w:val="3"/>
          </w:tcPr>
          <w:p w:rsidR="008C7517" w:rsidRPr="000814B8" w:rsidRDefault="008C7517" w:rsidP="00E8284D">
            <w:pPr>
              <w:rPr>
                <w:rFonts w:ascii="Arial" w:hAnsi="Arial" w:cs="Arial"/>
                <w:sz w:val="24"/>
                <w:szCs w:val="24"/>
              </w:rPr>
            </w:pPr>
            <w:r>
              <w:rPr>
                <w:rFonts w:ascii="Arial" w:hAnsi="Arial" w:cs="Arial"/>
                <w:sz w:val="24"/>
                <w:szCs w:val="24"/>
              </w:rPr>
              <w:t>Investment Appraisal</w:t>
            </w:r>
          </w:p>
        </w:tc>
        <w:tc>
          <w:tcPr>
            <w:tcW w:w="2066" w:type="dxa"/>
            <w:gridSpan w:val="2"/>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Prevention</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c>
          <w:tcPr>
            <w:tcW w:w="3521" w:type="dxa"/>
            <w:gridSpan w:val="3"/>
          </w:tcPr>
          <w:p w:rsidR="008C7517" w:rsidRPr="000814B8" w:rsidRDefault="008C7517" w:rsidP="00E8284D">
            <w:pPr>
              <w:rPr>
                <w:rFonts w:ascii="Arial" w:hAnsi="Arial" w:cs="Arial"/>
                <w:sz w:val="24"/>
                <w:szCs w:val="24"/>
              </w:rPr>
            </w:pPr>
            <w:r>
              <w:rPr>
                <w:rFonts w:ascii="Arial" w:hAnsi="Arial" w:cs="Arial"/>
                <w:sz w:val="24"/>
                <w:szCs w:val="24"/>
              </w:rPr>
              <w:t>Service Specification</w:t>
            </w:r>
          </w:p>
        </w:tc>
        <w:tc>
          <w:tcPr>
            <w:tcW w:w="2066" w:type="dxa"/>
            <w:gridSpan w:val="2"/>
            <w:vAlign w:val="center"/>
          </w:tcPr>
          <w:p w:rsidR="008C7517" w:rsidRPr="000814B8" w:rsidRDefault="008C7517" w:rsidP="00E8284D">
            <w:pPr>
              <w:rPr>
                <w:rFonts w:ascii="Arial" w:hAnsi="Arial" w:cs="Arial"/>
                <w:sz w:val="24"/>
                <w:szCs w:val="24"/>
              </w:rPr>
            </w:pPr>
          </w:p>
        </w:tc>
        <w:tc>
          <w:tcPr>
            <w:tcW w:w="5260" w:type="dxa"/>
            <w:gridSpan w:val="5"/>
            <w:shd w:val="clear" w:color="auto" w:fill="E5DFEC" w:themeFill="accent4" w:themeFillTint="33"/>
            <w:vAlign w:val="center"/>
          </w:tcPr>
          <w:p w:rsidR="008C7517" w:rsidRPr="002674A0" w:rsidRDefault="008C7517" w:rsidP="00E8284D">
            <w:pPr>
              <w:rPr>
                <w:rFonts w:ascii="Arial" w:hAnsi="Arial" w:cs="Arial"/>
                <w:b/>
                <w:i/>
                <w:sz w:val="24"/>
                <w:szCs w:val="24"/>
              </w:rPr>
            </w:pPr>
            <w:r>
              <w:rPr>
                <w:rFonts w:ascii="Arial" w:hAnsi="Arial" w:cs="Arial"/>
                <w:b/>
                <w:i/>
                <w:sz w:val="24"/>
                <w:szCs w:val="24"/>
              </w:rPr>
              <w:t>Which QIPP Level ? (X)</w:t>
            </w:r>
          </w:p>
        </w:tc>
      </w:tr>
      <w:tr w:rsidR="008C7517" w:rsidRPr="000814B8" w:rsidTr="00E8284D">
        <w:tc>
          <w:tcPr>
            <w:tcW w:w="3521" w:type="dxa"/>
            <w:gridSpan w:val="3"/>
          </w:tcPr>
          <w:p w:rsidR="008C7517" w:rsidRPr="000814B8" w:rsidRDefault="008C7517" w:rsidP="00E8284D">
            <w:pPr>
              <w:rPr>
                <w:rFonts w:ascii="Arial" w:hAnsi="Arial" w:cs="Arial"/>
                <w:sz w:val="24"/>
                <w:szCs w:val="24"/>
              </w:rPr>
            </w:pPr>
            <w:r>
              <w:rPr>
                <w:rFonts w:ascii="Arial" w:hAnsi="Arial" w:cs="Arial"/>
                <w:sz w:val="24"/>
                <w:szCs w:val="24"/>
              </w:rPr>
              <w:t>Procurement &amp; Contracting</w:t>
            </w:r>
          </w:p>
        </w:tc>
        <w:tc>
          <w:tcPr>
            <w:tcW w:w="2066" w:type="dxa"/>
            <w:gridSpan w:val="2"/>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Individuals / Organisation</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rPr>
          <w:trHeight w:val="278"/>
        </w:trPr>
        <w:tc>
          <w:tcPr>
            <w:tcW w:w="3521" w:type="dxa"/>
            <w:gridSpan w:val="3"/>
            <w:vMerge w:val="restart"/>
          </w:tcPr>
          <w:p w:rsidR="008C7517" w:rsidRPr="000814B8" w:rsidRDefault="008C7517" w:rsidP="00E8284D">
            <w:pPr>
              <w:rPr>
                <w:rFonts w:ascii="Arial" w:hAnsi="Arial" w:cs="Arial"/>
                <w:sz w:val="24"/>
                <w:szCs w:val="24"/>
              </w:rPr>
            </w:pPr>
            <w:r>
              <w:rPr>
                <w:rFonts w:ascii="Arial" w:hAnsi="Arial" w:cs="Arial"/>
                <w:sz w:val="24"/>
                <w:szCs w:val="24"/>
              </w:rPr>
              <w:t xml:space="preserve">Service Implementation &amp; </w:t>
            </w:r>
            <w:r>
              <w:rPr>
                <w:rFonts w:ascii="Arial" w:hAnsi="Arial" w:cs="Arial"/>
                <w:sz w:val="24"/>
                <w:szCs w:val="24"/>
              </w:rPr>
              <w:lastRenderedPageBreak/>
              <w:t>Planning /</w:t>
            </w:r>
          </w:p>
        </w:tc>
        <w:tc>
          <w:tcPr>
            <w:tcW w:w="2066" w:type="dxa"/>
            <w:gridSpan w:val="2"/>
            <w:vMerge w:val="restart"/>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Pennine Lancashire</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rPr>
          <w:trHeight w:val="277"/>
        </w:trPr>
        <w:tc>
          <w:tcPr>
            <w:tcW w:w="3521" w:type="dxa"/>
            <w:gridSpan w:val="3"/>
            <w:vMerge/>
          </w:tcPr>
          <w:p w:rsidR="008C7517" w:rsidRDefault="008C7517" w:rsidP="00E8284D">
            <w:pPr>
              <w:rPr>
                <w:rFonts w:ascii="Arial" w:hAnsi="Arial" w:cs="Arial"/>
                <w:sz w:val="24"/>
                <w:szCs w:val="24"/>
              </w:rPr>
            </w:pPr>
          </w:p>
        </w:tc>
        <w:tc>
          <w:tcPr>
            <w:tcW w:w="2066" w:type="dxa"/>
            <w:gridSpan w:val="2"/>
            <w:vMerge/>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Lancashire</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c>
          <w:tcPr>
            <w:tcW w:w="3521" w:type="dxa"/>
            <w:gridSpan w:val="3"/>
          </w:tcPr>
          <w:p w:rsidR="008C7517" w:rsidRPr="000814B8" w:rsidRDefault="008C7517" w:rsidP="00E8284D">
            <w:pPr>
              <w:rPr>
                <w:rFonts w:ascii="Arial" w:hAnsi="Arial" w:cs="Arial"/>
                <w:sz w:val="24"/>
                <w:szCs w:val="24"/>
              </w:rPr>
            </w:pPr>
            <w:r>
              <w:rPr>
                <w:rFonts w:ascii="Arial" w:hAnsi="Arial" w:cs="Arial"/>
                <w:sz w:val="24"/>
                <w:szCs w:val="24"/>
              </w:rPr>
              <w:lastRenderedPageBreak/>
              <w:t>Mobilisation</w:t>
            </w:r>
          </w:p>
        </w:tc>
        <w:tc>
          <w:tcPr>
            <w:tcW w:w="2066" w:type="dxa"/>
            <w:gridSpan w:val="2"/>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North West</w:t>
            </w:r>
          </w:p>
        </w:tc>
        <w:tc>
          <w:tcPr>
            <w:tcW w:w="1033" w:type="dxa"/>
          </w:tcPr>
          <w:p w:rsidR="008C7517" w:rsidRPr="000814B8" w:rsidRDefault="008C7517" w:rsidP="00E8284D">
            <w:pPr>
              <w:jc w:val="center"/>
              <w:rPr>
                <w:rFonts w:ascii="Arial" w:hAnsi="Arial" w:cs="Arial"/>
                <w:sz w:val="24"/>
                <w:szCs w:val="24"/>
              </w:rPr>
            </w:pPr>
          </w:p>
        </w:tc>
      </w:tr>
      <w:tr w:rsidR="008C7517" w:rsidRPr="000814B8" w:rsidTr="00E8284D">
        <w:tc>
          <w:tcPr>
            <w:tcW w:w="3521" w:type="dxa"/>
            <w:gridSpan w:val="3"/>
          </w:tcPr>
          <w:p w:rsidR="008C7517" w:rsidRDefault="008C7517" w:rsidP="00E8284D">
            <w:pPr>
              <w:rPr>
                <w:rFonts w:ascii="Arial" w:hAnsi="Arial" w:cs="Arial"/>
                <w:sz w:val="24"/>
                <w:szCs w:val="24"/>
              </w:rPr>
            </w:pPr>
            <w:r>
              <w:rPr>
                <w:rFonts w:ascii="Arial" w:hAnsi="Arial" w:cs="Arial"/>
                <w:sz w:val="24"/>
                <w:szCs w:val="24"/>
              </w:rPr>
              <w:t>Service Review &amp; Project Close</w:t>
            </w:r>
          </w:p>
        </w:tc>
        <w:tc>
          <w:tcPr>
            <w:tcW w:w="2066" w:type="dxa"/>
            <w:gridSpan w:val="2"/>
            <w:vAlign w:val="center"/>
          </w:tcPr>
          <w:p w:rsidR="008C7517" w:rsidRPr="000814B8" w:rsidRDefault="008C7517" w:rsidP="00E8284D">
            <w:pPr>
              <w:rPr>
                <w:rFonts w:ascii="Arial" w:hAnsi="Arial" w:cs="Arial"/>
                <w:sz w:val="24"/>
                <w:szCs w:val="24"/>
              </w:rPr>
            </w:pPr>
          </w:p>
        </w:tc>
        <w:tc>
          <w:tcPr>
            <w:tcW w:w="4227" w:type="dxa"/>
            <w:gridSpan w:val="4"/>
            <w:vAlign w:val="center"/>
          </w:tcPr>
          <w:p w:rsidR="008C7517" w:rsidRPr="000814B8" w:rsidRDefault="008C7517" w:rsidP="00E8284D">
            <w:pPr>
              <w:rPr>
                <w:rFonts w:ascii="Arial" w:hAnsi="Arial" w:cs="Arial"/>
                <w:sz w:val="24"/>
                <w:szCs w:val="24"/>
              </w:rPr>
            </w:pPr>
            <w:r>
              <w:rPr>
                <w:rFonts w:ascii="Arial" w:hAnsi="Arial" w:cs="Arial"/>
                <w:sz w:val="24"/>
                <w:szCs w:val="24"/>
              </w:rPr>
              <w:t>National</w:t>
            </w:r>
          </w:p>
        </w:tc>
        <w:tc>
          <w:tcPr>
            <w:tcW w:w="1033" w:type="dxa"/>
          </w:tcPr>
          <w:p w:rsidR="008C7517" w:rsidRPr="000814B8" w:rsidRDefault="008C7517" w:rsidP="00E8284D">
            <w:pPr>
              <w:jc w:val="center"/>
              <w:rPr>
                <w:rFonts w:ascii="Arial" w:hAnsi="Arial" w:cs="Arial"/>
                <w:sz w:val="24"/>
                <w:szCs w:val="24"/>
              </w:rPr>
            </w:pPr>
          </w:p>
        </w:tc>
      </w:tr>
    </w:tbl>
    <w:p w:rsidR="008C7517" w:rsidRDefault="008C7517" w:rsidP="008C7517"/>
    <w:tbl>
      <w:tblPr>
        <w:tblStyle w:val="TableGrid"/>
        <w:tblW w:w="0" w:type="auto"/>
        <w:tblLook w:val="04A0" w:firstRow="1" w:lastRow="0" w:firstColumn="1" w:lastColumn="0" w:noHBand="0" w:noVBand="1"/>
      </w:tblPr>
      <w:tblGrid>
        <w:gridCol w:w="1435"/>
        <w:gridCol w:w="2002"/>
        <w:gridCol w:w="1016"/>
        <w:gridCol w:w="987"/>
        <w:gridCol w:w="1055"/>
        <w:gridCol w:w="1046"/>
        <w:gridCol w:w="1007"/>
        <w:gridCol w:w="1007"/>
        <w:gridCol w:w="1007"/>
      </w:tblGrid>
      <w:tr w:rsidR="008C7517" w:rsidRPr="000814B8" w:rsidTr="00E8284D">
        <w:tc>
          <w:tcPr>
            <w:tcW w:w="5587" w:type="dxa"/>
            <w:gridSpan w:val="4"/>
            <w:shd w:val="clear" w:color="auto" w:fill="B2A1C7" w:themeFill="accent4" w:themeFillTint="99"/>
            <w:vAlign w:val="center"/>
          </w:tcPr>
          <w:p w:rsidR="008C7517" w:rsidRPr="002674A0" w:rsidRDefault="008C7517" w:rsidP="00E8284D">
            <w:pPr>
              <w:rPr>
                <w:rFonts w:ascii="Arial" w:hAnsi="Arial" w:cs="Arial"/>
                <w:b/>
                <w:color w:val="FFFFFF" w:themeColor="background1"/>
                <w:sz w:val="24"/>
                <w:szCs w:val="24"/>
              </w:rPr>
            </w:pPr>
            <w:r>
              <w:rPr>
                <w:rFonts w:ascii="Arial" w:hAnsi="Arial" w:cs="Arial"/>
                <w:b/>
                <w:color w:val="FFFFFF" w:themeColor="background1"/>
                <w:sz w:val="24"/>
                <w:szCs w:val="24"/>
              </w:rPr>
              <w:t>Risks &amp; Mitigations</w:t>
            </w:r>
          </w:p>
        </w:tc>
        <w:tc>
          <w:tcPr>
            <w:tcW w:w="5260" w:type="dxa"/>
            <w:gridSpan w:val="5"/>
            <w:shd w:val="clear" w:color="auto" w:fill="B2A1C7" w:themeFill="accent4" w:themeFillTint="99"/>
            <w:vAlign w:val="center"/>
          </w:tcPr>
          <w:p w:rsidR="008C7517" w:rsidRPr="002674A0" w:rsidRDefault="008C7517" w:rsidP="00E8284D">
            <w:pPr>
              <w:rPr>
                <w:rFonts w:ascii="Arial" w:hAnsi="Arial" w:cs="Arial"/>
                <w:b/>
                <w:color w:val="FFFFFF" w:themeColor="background1"/>
                <w:sz w:val="24"/>
                <w:szCs w:val="24"/>
              </w:rPr>
            </w:pPr>
            <w:r>
              <w:rPr>
                <w:rFonts w:ascii="Arial" w:hAnsi="Arial" w:cs="Arial"/>
                <w:b/>
                <w:color w:val="FFFFFF" w:themeColor="background1"/>
                <w:sz w:val="24"/>
                <w:szCs w:val="24"/>
              </w:rPr>
              <w:t>Equality Impact Assessment</w:t>
            </w:r>
          </w:p>
        </w:tc>
      </w:tr>
      <w:tr w:rsidR="008C7517" w:rsidRPr="000814B8" w:rsidTr="00E8284D">
        <w:tc>
          <w:tcPr>
            <w:tcW w:w="5587" w:type="dxa"/>
            <w:gridSpan w:val="4"/>
            <w:vAlign w:val="center"/>
          </w:tcPr>
          <w:p w:rsidR="008C7517"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 xml:space="preserve">Please outline the key risks &amp; attach a copy of the risk assessment form.  </w:t>
            </w:r>
          </w:p>
          <w:p w:rsidR="008C7517" w:rsidRPr="002674A0" w:rsidRDefault="008C7517" w:rsidP="00E8284D">
            <w:pPr>
              <w:rPr>
                <w:rFonts w:ascii="Arial" w:hAnsi="Arial" w:cs="Arial"/>
                <w:sz w:val="24"/>
                <w:szCs w:val="24"/>
              </w:rPr>
            </w:pPr>
          </w:p>
          <w:p w:rsidR="008C7517" w:rsidRPr="002674A0" w:rsidRDefault="008C7517" w:rsidP="00E8284D">
            <w:pPr>
              <w:rPr>
                <w:rFonts w:ascii="Arial" w:hAnsi="Arial" w:cs="Arial"/>
                <w:i/>
                <w:color w:val="808080" w:themeColor="background1" w:themeShade="80"/>
                <w:sz w:val="24"/>
                <w:szCs w:val="24"/>
              </w:rPr>
            </w:pPr>
          </w:p>
        </w:tc>
        <w:tc>
          <w:tcPr>
            <w:tcW w:w="5260" w:type="dxa"/>
            <w:gridSpan w:val="5"/>
          </w:tcPr>
          <w:p w:rsidR="008C7517" w:rsidRPr="002674A0" w:rsidRDefault="008C7517" w:rsidP="00E8284D">
            <w:pPr>
              <w:rPr>
                <w:rFonts w:ascii="Arial" w:hAnsi="Arial" w:cs="Arial"/>
                <w:i/>
                <w:color w:val="808080" w:themeColor="background1" w:themeShade="80"/>
                <w:sz w:val="24"/>
                <w:szCs w:val="24"/>
              </w:rPr>
            </w:pPr>
            <w:r>
              <w:rPr>
                <w:rFonts w:ascii="Arial" w:hAnsi="Arial" w:cs="Arial"/>
                <w:i/>
                <w:color w:val="808080" w:themeColor="background1" w:themeShade="80"/>
                <w:sz w:val="24"/>
                <w:szCs w:val="24"/>
              </w:rPr>
              <w:t>Please highlight any impact on any of the protected groups and attach a copy of the completed Pre-pare toolkit</w:t>
            </w:r>
          </w:p>
        </w:tc>
      </w:tr>
      <w:tr w:rsidR="008C7517" w:rsidRPr="000814B8" w:rsidTr="00E8284D">
        <w:tc>
          <w:tcPr>
            <w:tcW w:w="10847" w:type="dxa"/>
            <w:gridSpan w:val="9"/>
            <w:shd w:val="clear" w:color="auto" w:fill="B2A1C7" w:themeFill="accent4" w:themeFillTint="99"/>
            <w:vAlign w:val="center"/>
          </w:tcPr>
          <w:p w:rsidR="008C7517" w:rsidRPr="000814B8" w:rsidRDefault="008C7517" w:rsidP="00E8284D">
            <w:pPr>
              <w:rPr>
                <w:rFonts w:ascii="Arial" w:hAnsi="Arial" w:cs="Arial"/>
                <w:sz w:val="24"/>
                <w:szCs w:val="24"/>
              </w:rPr>
            </w:pPr>
            <w:r>
              <w:rPr>
                <w:rFonts w:ascii="Arial" w:hAnsi="Arial" w:cs="Arial"/>
                <w:b/>
                <w:color w:val="FFFFFF" w:themeColor="background1"/>
                <w:sz w:val="24"/>
                <w:szCs w:val="24"/>
              </w:rPr>
              <w:t>Headline Financial Impact</w:t>
            </w:r>
          </w:p>
        </w:tc>
      </w:tr>
      <w:tr w:rsidR="008C7517" w:rsidRPr="000814B8" w:rsidTr="00E8284D">
        <w:tc>
          <w:tcPr>
            <w:tcW w:w="1457" w:type="dxa"/>
            <w:vMerge w:val="restart"/>
          </w:tcPr>
          <w:p w:rsidR="008C7517" w:rsidRPr="000814B8" w:rsidRDefault="008C7517" w:rsidP="00E8284D">
            <w:pPr>
              <w:jc w:val="center"/>
              <w:rPr>
                <w:rFonts w:ascii="Arial" w:hAnsi="Arial" w:cs="Arial"/>
                <w:sz w:val="24"/>
                <w:szCs w:val="24"/>
              </w:rPr>
            </w:pPr>
          </w:p>
        </w:tc>
        <w:tc>
          <w:tcPr>
            <w:tcW w:w="2064" w:type="dxa"/>
            <w:vMerge w:val="restart"/>
            <w:shd w:val="clear" w:color="auto" w:fill="E5DFEC" w:themeFill="accent4" w:themeFillTint="33"/>
            <w:vAlign w:val="center"/>
          </w:tcPr>
          <w:p w:rsidR="008C7517" w:rsidRDefault="008C7517" w:rsidP="00E8284D">
            <w:pPr>
              <w:jc w:val="center"/>
              <w:rPr>
                <w:rFonts w:ascii="Arial" w:hAnsi="Arial" w:cs="Arial"/>
                <w:b/>
                <w:sz w:val="24"/>
                <w:szCs w:val="24"/>
              </w:rPr>
            </w:pPr>
            <w:r>
              <w:rPr>
                <w:rFonts w:ascii="Arial" w:hAnsi="Arial" w:cs="Arial"/>
                <w:b/>
                <w:sz w:val="24"/>
                <w:szCs w:val="24"/>
              </w:rPr>
              <w:t>Recurrent</w:t>
            </w:r>
          </w:p>
        </w:tc>
        <w:tc>
          <w:tcPr>
            <w:tcW w:w="2066" w:type="dxa"/>
            <w:gridSpan w:val="2"/>
            <w:vMerge w:val="restart"/>
            <w:shd w:val="clear" w:color="auto" w:fill="E5DFEC" w:themeFill="accent4" w:themeFillTint="33"/>
            <w:vAlign w:val="center"/>
          </w:tcPr>
          <w:p w:rsidR="008C7517" w:rsidRDefault="008C7517" w:rsidP="00E8284D">
            <w:pPr>
              <w:jc w:val="center"/>
              <w:rPr>
                <w:rFonts w:ascii="Arial" w:hAnsi="Arial" w:cs="Arial"/>
                <w:b/>
                <w:sz w:val="24"/>
                <w:szCs w:val="24"/>
              </w:rPr>
            </w:pPr>
            <w:r>
              <w:rPr>
                <w:rFonts w:ascii="Arial" w:hAnsi="Arial" w:cs="Arial"/>
                <w:b/>
                <w:sz w:val="24"/>
                <w:szCs w:val="24"/>
              </w:rPr>
              <w:t>Non-Recurrent</w:t>
            </w:r>
          </w:p>
        </w:tc>
        <w:tc>
          <w:tcPr>
            <w:tcW w:w="5260" w:type="dxa"/>
            <w:gridSpan w:val="5"/>
            <w:shd w:val="clear" w:color="auto" w:fill="E5DFEC" w:themeFill="accent4" w:themeFillTint="33"/>
          </w:tcPr>
          <w:p w:rsidR="008C7517" w:rsidRDefault="008C7517" w:rsidP="00E8284D">
            <w:pPr>
              <w:rPr>
                <w:rFonts w:ascii="Arial" w:hAnsi="Arial" w:cs="Arial"/>
                <w:b/>
                <w:i/>
                <w:sz w:val="24"/>
                <w:szCs w:val="24"/>
              </w:rPr>
            </w:pPr>
            <w:r w:rsidRPr="0060314A">
              <w:rPr>
                <w:rFonts w:ascii="Arial" w:hAnsi="Arial" w:cs="Arial"/>
                <w:b/>
                <w:i/>
                <w:sz w:val="24"/>
                <w:szCs w:val="24"/>
              </w:rPr>
              <w:t>If non-recurrent over which financial years</w:t>
            </w:r>
          </w:p>
          <w:p w:rsidR="008C7517" w:rsidRPr="0060314A" w:rsidRDefault="008C7517" w:rsidP="00E8284D">
            <w:pPr>
              <w:rPr>
                <w:rFonts w:ascii="Arial" w:hAnsi="Arial" w:cs="Arial"/>
                <w:b/>
                <w:i/>
                <w:sz w:val="24"/>
                <w:szCs w:val="24"/>
              </w:rPr>
            </w:pPr>
            <w:r>
              <w:rPr>
                <w:rFonts w:ascii="Arial" w:hAnsi="Arial" w:cs="Arial"/>
                <w:b/>
                <w:i/>
                <w:sz w:val="24"/>
                <w:szCs w:val="24"/>
              </w:rPr>
              <w:t>(where year 1 is 2015/2016)</w:t>
            </w:r>
          </w:p>
        </w:tc>
      </w:tr>
      <w:tr w:rsidR="008C7517" w:rsidRPr="000814B8" w:rsidTr="00E8284D">
        <w:tc>
          <w:tcPr>
            <w:tcW w:w="1457" w:type="dxa"/>
            <w:vMerge/>
          </w:tcPr>
          <w:p w:rsidR="008C7517" w:rsidRPr="000814B8" w:rsidRDefault="008C7517" w:rsidP="00E8284D">
            <w:pPr>
              <w:jc w:val="center"/>
              <w:rPr>
                <w:rFonts w:ascii="Arial" w:hAnsi="Arial" w:cs="Arial"/>
                <w:sz w:val="24"/>
                <w:szCs w:val="24"/>
              </w:rPr>
            </w:pPr>
          </w:p>
        </w:tc>
        <w:tc>
          <w:tcPr>
            <w:tcW w:w="2064" w:type="dxa"/>
            <w:vMerge/>
            <w:shd w:val="clear" w:color="auto" w:fill="E5DFEC" w:themeFill="accent4" w:themeFillTint="33"/>
            <w:vAlign w:val="center"/>
          </w:tcPr>
          <w:p w:rsidR="008C7517" w:rsidRPr="006F400D" w:rsidRDefault="008C7517" w:rsidP="00E8284D">
            <w:pPr>
              <w:jc w:val="center"/>
              <w:rPr>
                <w:rFonts w:ascii="Arial" w:hAnsi="Arial" w:cs="Arial"/>
                <w:b/>
                <w:sz w:val="24"/>
                <w:szCs w:val="24"/>
              </w:rPr>
            </w:pPr>
          </w:p>
        </w:tc>
        <w:tc>
          <w:tcPr>
            <w:tcW w:w="2066" w:type="dxa"/>
            <w:gridSpan w:val="2"/>
            <w:vMerge/>
            <w:shd w:val="clear" w:color="auto" w:fill="E5DFEC" w:themeFill="accent4" w:themeFillTint="33"/>
            <w:vAlign w:val="center"/>
          </w:tcPr>
          <w:p w:rsidR="008C7517" w:rsidRPr="006F400D" w:rsidRDefault="008C7517" w:rsidP="00E8284D">
            <w:pPr>
              <w:jc w:val="center"/>
              <w:rPr>
                <w:rFonts w:ascii="Arial" w:hAnsi="Arial" w:cs="Arial"/>
                <w:b/>
                <w:sz w:val="24"/>
                <w:szCs w:val="24"/>
              </w:rPr>
            </w:pPr>
          </w:p>
        </w:tc>
        <w:tc>
          <w:tcPr>
            <w:tcW w:w="1085" w:type="dxa"/>
            <w:shd w:val="clear" w:color="auto" w:fill="E5DFEC" w:themeFill="accent4" w:themeFillTint="33"/>
          </w:tcPr>
          <w:p w:rsidR="008C7517" w:rsidRPr="0060314A" w:rsidRDefault="008C7517" w:rsidP="00E8284D">
            <w:pPr>
              <w:jc w:val="center"/>
              <w:rPr>
                <w:rFonts w:ascii="Arial" w:hAnsi="Arial" w:cs="Arial"/>
                <w:b/>
                <w:sz w:val="24"/>
                <w:szCs w:val="24"/>
              </w:rPr>
            </w:pPr>
            <w:r w:rsidRPr="0060314A">
              <w:rPr>
                <w:rFonts w:ascii="Arial" w:hAnsi="Arial" w:cs="Arial"/>
                <w:b/>
                <w:sz w:val="24"/>
                <w:szCs w:val="24"/>
              </w:rPr>
              <w:t>Year 1</w:t>
            </w:r>
          </w:p>
        </w:tc>
        <w:tc>
          <w:tcPr>
            <w:tcW w:w="1076" w:type="dxa"/>
            <w:shd w:val="clear" w:color="auto" w:fill="E5DFEC" w:themeFill="accent4" w:themeFillTint="33"/>
          </w:tcPr>
          <w:p w:rsidR="008C7517" w:rsidRPr="0060314A" w:rsidRDefault="008C7517" w:rsidP="00E8284D">
            <w:pPr>
              <w:jc w:val="center"/>
              <w:rPr>
                <w:rFonts w:ascii="Arial" w:hAnsi="Arial" w:cs="Arial"/>
                <w:b/>
                <w:sz w:val="24"/>
                <w:szCs w:val="24"/>
              </w:rPr>
            </w:pPr>
            <w:r w:rsidRPr="0060314A">
              <w:rPr>
                <w:rFonts w:ascii="Arial" w:hAnsi="Arial" w:cs="Arial"/>
                <w:b/>
                <w:sz w:val="24"/>
                <w:szCs w:val="24"/>
              </w:rPr>
              <w:t>Year 2</w:t>
            </w:r>
          </w:p>
        </w:tc>
        <w:tc>
          <w:tcPr>
            <w:tcW w:w="1033" w:type="dxa"/>
            <w:shd w:val="clear" w:color="auto" w:fill="E5DFEC" w:themeFill="accent4" w:themeFillTint="33"/>
          </w:tcPr>
          <w:p w:rsidR="008C7517" w:rsidRPr="0060314A" w:rsidRDefault="008C7517" w:rsidP="00E8284D">
            <w:pPr>
              <w:jc w:val="center"/>
              <w:rPr>
                <w:rFonts w:ascii="Arial" w:hAnsi="Arial" w:cs="Arial"/>
                <w:b/>
                <w:sz w:val="24"/>
                <w:szCs w:val="24"/>
              </w:rPr>
            </w:pPr>
            <w:r w:rsidRPr="0060314A">
              <w:rPr>
                <w:rFonts w:ascii="Arial" w:hAnsi="Arial" w:cs="Arial"/>
                <w:b/>
                <w:sz w:val="24"/>
                <w:szCs w:val="24"/>
              </w:rPr>
              <w:t>Year 3</w:t>
            </w:r>
          </w:p>
        </w:tc>
        <w:tc>
          <w:tcPr>
            <w:tcW w:w="1033" w:type="dxa"/>
            <w:shd w:val="clear" w:color="auto" w:fill="E5DFEC" w:themeFill="accent4" w:themeFillTint="33"/>
          </w:tcPr>
          <w:p w:rsidR="008C7517" w:rsidRPr="0060314A" w:rsidRDefault="008C7517" w:rsidP="00E8284D">
            <w:pPr>
              <w:jc w:val="center"/>
              <w:rPr>
                <w:rFonts w:ascii="Arial" w:hAnsi="Arial" w:cs="Arial"/>
                <w:b/>
                <w:sz w:val="24"/>
                <w:szCs w:val="24"/>
              </w:rPr>
            </w:pPr>
            <w:r w:rsidRPr="0060314A">
              <w:rPr>
                <w:rFonts w:ascii="Arial" w:hAnsi="Arial" w:cs="Arial"/>
                <w:b/>
                <w:sz w:val="24"/>
                <w:szCs w:val="24"/>
              </w:rPr>
              <w:t>Year 4</w:t>
            </w:r>
          </w:p>
        </w:tc>
        <w:tc>
          <w:tcPr>
            <w:tcW w:w="1033" w:type="dxa"/>
            <w:shd w:val="clear" w:color="auto" w:fill="E5DFEC" w:themeFill="accent4" w:themeFillTint="33"/>
          </w:tcPr>
          <w:p w:rsidR="008C7517" w:rsidRPr="0060314A" w:rsidRDefault="008C7517" w:rsidP="00E8284D">
            <w:pPr>
              <w:rPr>
                <w:rFonts w:ascii="Arial" w:hAnsi="Arial" w:cs="Arial"/>
                <w:b/>
                <w:sz w:val="24"/>
                <w:szCs w:val="24"/>
              </w:rPr>
            </w:pPr>
            <w:r w:rsidRPr="0060314A">
              <w:rPr>
                <w:rFonts w:ascii="Arial" w:hAnsi="Arial" w:cs="Arial"/>
                <w:b/>
                <w:sz w:val="24"/>
                <w:szCs w:val="24"/>
              </w:rPr>
              <w:t>Year 5</w:t>
            </w:r>
          </w:p>
        </w:tc>
      </w:tr>
      <w:tr w:rsidR="008C7517" w:rsidRPr="000814B8" w:rsidTr="00E8284D">
        <w:tc>
          <w:tcPr>
            <w:tcW w:w="1457" w:type="dxa"/>
          </w:tcPr>
          <w:p w:rsidR="008C7517" w:rsidRPr="00B67D7D" w:rsidRDefault="008C7517" w:rsidP="00E8284D">
            <w:pPr>
              <w:rPr>
                <w:rFonts w:ascii="Arial" w:hAnsi="Arial" w:cs="Arial"/>
                <w:sz w:val="20"/>
                <w:szCs w:val="20"/>
              </w:rPr>
            </w:pPr>
            <w:r>
              <w:rPr>
                <w:rFonts w:ascii="Arial" w:hAnsi="Arial" w:cs="Arial"/>
                <w:sz w:val="20"/>
                <w:szCs w:val="20"/>
              </w:rPr>
              <w:t>Investment</w:t>
            </w:r>
          </w:p>
        </w:tc>
        <w:tc>
          <w:tcPr>
            <w:tcW w:w="2064" w:type="dxa"/>
            <w:vAlign w:val="center"/>
          </w:tcPr>
          <w:p w:rsidR="008C7517" w:rsidRPr="00B67D7D" w:rsidRDefault="008C7517" w:rsidP="00E8284D">
            <w:pPr>
              <w:rPr>
                <w:rFonts w:ascii="Arial" w:hAnsi="Arial" w:cs="Arial"/>
                <w:sz w:val="20"/>
                <w:szCs w:val="20"/>
              </w:rPr>
            </w:pPr>
          </w:p>
        </w:tc>
        <w:tc>
          <w:tcPr>
            <w:tcW w:w="2066" w:type="dxa"/>
            <w:gridSpan w:val="2"/>
            <w:vAlign w:val="center"/>
          </w:tcPr>
          <w:p w:rsidR="008C7517" w:rsidRPr="00B67D7D" w:rsidRDefault="008C7517" w:rsidP="00E8284D">
            <w:pPr>
              <w:rPr>
                <w:rFonts w:ascii="Arial" w:hAnsi="Arial" w:cs="Arial"/>
                <w:sz w:val="20"/>
                <w:szCs w:val="20"/>
              </w:rPr>
            </w:pPr>
          </w:p>
        </w:tc>
        <w:tc>
          <w:tcPr>
            <w:tcW w:w="1085" w:type="dxa"/>
          </w:tcPr>
          <w:p w:rsidR="008C7517" w:rsidRPr="00B67D7D" w:rsidRDefault="008C7517" w:rsidP="00E8284D">
            <w:pPr>
              <w:jc w:val="center"/>
              <w:rPr>
                <w:rFonts w:ascii="Arial" w:hAnsi="Arial" w:cs="Arial"/>
                <w:sz w:val="20"/>
                <w:szCs w:val="20"/>
              </w:rPr>
            </w:pPr>
          </w:p>
        </w:tc>
        <w:tc>
          <w:tcPr>
            <w:tcW w:w="1076" w:type="dxa"/>
          </w:tcPr>
          <w:p w:rsidR="008C7517" w:rsidRPr="00B67D7D" w:rsidRDefault="008C7517" w:rsidP="00E8284D">
            <w:pPr>
              <w:jc w:val="center"/>
              <w:rPr>
                <w:rFonts w:ascii="Arial" w:hAnsi="Arial" w:cs="Arial"/>
                <w:sz w:val="20"/>
                <w:szCs w:val="20"/>
              </w:rPr>
            </w:pPr>
          </w:p>
        </w:tc>
        <w:tc>
          <w:tcPr>
            <w:tcW w:w="1033" w:type="dxa"/>
          </w:tcPr>
          <w:p w:rsidR="008C7517" w:rsidRPr="00B67D7D" w:rsidRDefault="008C7517" w:rsidP="00E8284D">
            <w:pPr>
              <w:jc w:val="center"/>
              <w:rPr>
                <w:rFonts w:ascii="Arial" w:hAnsi="Arial" w:cs="Arial"/>
                <w:sz w:val="20"/>
                <w:szCs w:val="20"/>
              </w:rPr>
            </w:pPr>
          </w:p>
        </w:tc>
        <w:tc>
          <w:tcPr>
            <w:tcW w:w="1033" w:type="dxa"/>
          </w:tcPr>
          <w:p w:rsidR="008C7517" w:rsidRPr="00B67D7D" w:rsidRDefault="008C7517" w:rsidP="00E8284D">
            <w:pPr>
              <w:jc w:val="center"/>
              <w:rPr>
                <w:rFonts w:ascii="Arial" w:hAnsi="Arial" w:cs="Arial"/>
                <w:sz w:val="20"/>
                <w:szCs w:val="20"/>
              </w:rPr>
            </w:pPr>
          </w:p>
        </w:tc>
        <w:tc>
          <w:tcPr>
            <w:tcW w:w="1033" w:type="dxa"/>
          </w:tcPr>
          <w:p w:rsidR="008C7517" w:rsidRPr="00B67D7D" w:rsidRDefault="008C7517" w:rsidP="00E8284D">
            <w:pPr>
              <w:jc w:val="center"/>
              <w:rPr>
                <w:rFonts w:ascii="Arial" w:hAnsi="Arial" w:cs="Arial"/>
                <w:sz w:val="20"/>
                <w:szCs w:val="20"/>
              </w:rPr>
            </w:pPr>
          </w:p>
        </w:tc>
      </w:tr>
      <w:tr w:rsidR="008C7517" w:rsidRPr="000814B8" w:rsidTr="00E8284D">
        <w:tc>
          <w:tcPr>
            <w:tcW w:w="1457" w:type="dxa"/>
          </w:tcPr>
          <w:p w:rsidR="008C7517" w:rsidRPr="00B67D7D" w:rsidRDefault="008C7517" w:rsidP="00E8284D">
            <w:pPr>
              <w:rPr>
                <w:rFonts w:ascii="Arial" w:hAnsi="Arial" w:cs="Arial"/>
                <w:sz w:val="20"/>
                <w:szCs w:val="20"/>
              </w:rPr>
            </w:pPr>
            <w:r>
              <w:rPr>
                <w:rFonts w:ascii="Arial" w:hAnsi="Arial" w:cs="Arial"/>
                <w:sz w:val="20"/>
                <w:szCs w:val="20"/>
              </w:rPr>
              <w:t>Saving</w:t>
            </w:r>
          </w:p>
        </w:tc>
        <w:tc>
          <w:tcPr>
            <w:tcW w:w="2064" w:type="dxa"/>
            <w:vAlign w:val="center"/>
          </w:tcPr>
          <w:p w:rsidR="008C7517" w:rsidRPr="00B67D7D" w:rsidRDefault="008C7517" w:rsidP="00E8284D">
            <w:pPr>
              <w:rPr>
                <w:rFonts w:ascii="Arial" w:hAnsi="Arial" w:cs="Arial"/>
                <w:sz w:val="20"/>
                <w:szCs w:val="20"/>
              </w:rPr>
            </w:pPr>
          </w:p>
        </w:tc>
        <w:tc>
          <w:tcPr>
            <w:tcW w:w="2066" w:type="dxa"/>
            <w:gridSpan w:val="2"/>
            <w:vAlign w:val="center"/>
          </w:tcPr>
          <w:p w:rsidR="008C7517" w:rsidRPr="00B67D7D" w:rsidRDefault="008C7517" w:rsidP="00E8284D">
            <w:pPr>
              <w:rPr>
                <w:rFonts w:ascii="Arial" w:hAnsi="Arial" w:cs="Arial"/>
                <w:sz w:val="20"/>
                <w:szCs w:val="20"/>
              </w:rPr>
            </w:pPr>
          </w:p>
        </w:tc>
        <w:tc>
          <w:tcPr>
            <w:tcW w:w="1085" w:type="dxa"/>
          </w:tcPr>
          <w:p w:rsidR="008C7517" w:rsidRPr="00B67D7D" w:rsidRDefault="008C7517" w:rsidP="00E8284D">
            <w:pPr>
              <w:jc w:val="center"/>
              <w:rPr>
                <w:rFonts w:ascii="Arial" w:hAnsi="Arial" w:cs="Arial"/>
                <w:sz w:val="20"/>
                <w:szCs w:val="20"/>
              </w:rPr>
            </w:pPr>
          </w:p>
        </w:tc>
        <w:tc>
          <w:tcPr>
            <w:tcW w:w="1076" w:type="dxa"/>
          </w:tcPr>
          <w:p w:rsidR="008C7517" w:rsidRPr="00B67D7D" w:rsidRDefault="008C7517" w:rsidP="00E8284D">
            <w:pPr>
              <w:jc w:val="center"/>
              <w:rPr>
                <w:rFonts w:ascii="Arial" w:hAnsi="Arial" w:cs="Arial"/>
                <w:sz w:val="20"/>
                <w:szCs w:val="20"/>
              </w:rPr>
            </w:pPr>
          </w:p>
        </w:tc>
        <w:tc>
          <w:tcPr>
            <w:tcW w:w="1033" w:type="dxa"/>
          </w:tcPr>
          <w:p w:rsidR="008C7517" w:rsidRPr="00B67D7D" w:rsidRDefault="008C7517" w:rsidP="00E8284D">
            <w:pPr>
              <w:jc w:val="center"/>
              <w:rPr>
                <w:rFonts w:ascii="Arial" w:hAnsi="Arial" w:cs="Arial"/>
                <w:sz w:val="20"/>
                <w:szCs w:val="20"/>
              </w:rPr>
            </w:pPr>
          </w:p>
        </w:tc>
        <w:tc>
          <w:tcPr>
            <w:tcW w:w="1033" w:type="dxa"/>
          </w:tcPr>
          <w:p w:rsidR="008C7517" w:rsidRPr="00B67D7D" w:rsidRDefault="008C7517" w:rsidP="00E8284D">
            <w:pPr>
              <w:jc w:val="center"/>
              <w:rPr>
                <w:rFonts w:ascii="Arial" w:hAnsi="Arial" w:cs="Arial"/>
                <w:sz w:val="20"/>
                <w:szCs w:val="20"/>
              </w:rPr>
            </w:pPr>
          </w:p>
        </w:tc>
        <w:tc>
          <w:tcPr>
            <w:tcW w:w="1033" w:type="dxa"/>
          </w:tcPr>
          <w:p w:rsidR="008C7517" w:rsidRPr="00B67D7D" w:rsidRDefault="008C7517" w:rsidP="00E8284D">
            <w:pPr>
              <w:jc w:val="center"/>
              <w:rPr>
                <w:rFonts w:ascii="Arial" w:hAnsi="Arial" w:cs="Arial"/>
                <w:sz w:val="20"/>
                <w:szCs w:val="20"/>
              </w:rPr>
            </w:pPr>
          </w:p>
        </w:tc>
      </w:tr>
      <w:tr w:rsidR="008C7517" w:rsidRPr="000814B8" w:rsidTr="00E8284D">
        <w:tc>
          <w:tcPr>
            <w:tcW w:w="10847" w:type="dxa"/>
            <w:gridSpan w:val="9"/>
            <w:shd w:val="clear" w:color="auto" w:fill="B2A1C7" w:themeFill="accent4" w:themeFillTint="99"/>
            <w:vAlign w:val="center"/>
          </w:tcPr>
          <w:p w:rsidR="008C7517" w:rsidRPr="00B67D7D" w:rsidRDefault="008C7517" w:rsidP="00E8284D">
            <w:pPr>
              <w:rPr>
                <w:rFonts w:ascii="Arial" w:hAnsi="Arial" w:cs="Arial"/>
                <w:b/>
                <w:color w:val="FFFFFF" w:themeColor="background1"/>
                <w:sz w:val="24"/>
                <w:szCs w:val="24"/>
              </w:rPr>
            </w:pPr>
            <w:r>
              <w:rPr>
                <w:rFonts w:ascii="Arial" w:hAnsi="Arial" w:cs="Arial"/>
                <w:b/>
                <w:color w:val="FFFFFF" w:themeColor="background1"/>
                <w:sz w:val="24"/>
                <w:szCs w:val="24"/>
              </w:rPr>
              <w:t>Headline Activity Impact</w:t>
            </w:r>
          </w:p>
        </w:tc>
      </w:tr>
      <w:tr w:rsidR="008C7517" w:rsidRPr="000814B8" w:rsidTr="00E8284D">
        <w:tc>
          <w:tcPr>
            <w:tcW w:w="4554" w:type="dxa"/>
            <w:gridSpan w:val="3"/>
            <w:shd w:val="clear" w:color="auto" w:fill="E5DFEC" w:themeFill="accent4" w:themeFillTint="33"/>
            <w:vAlign w:val="center"/>
          </w:tcPr>
          <w:p w:rsidR="008C7517" w:rsidRPr="00B67D7D" w:rsidRDefault="008C7517" w:rsidP="00E8284D">
            <w:pPr>
              <w:rPr>
                <w:rFonts w:ascii="Arial" w:hAnsi="Arial" w:cs="Arial"/>
                <w:b/>
                <w:sz w:val="24"/>
                <w:szCs w:val="24"/>
              </w:rPr>
            </w:pPr>
            <w:r w:rsidRPr="00B67D7D">
              <w:rPr>
                <w:rFonts w:ascii="Arial" w:hAnsi="Arial" w:cs="Arial"/>
                <w:b/>
                <w:sz w:val="24"/>
                <w:szCs w:val="24"/>
              </w:rPr>
              <w:t>Provider</w:t>
            </w:r>
          </w:p>
        </w:tc>
        <w:tc>
          <w:tcPr>
            <w:tcW w:w="2118" w:type="dxa"/>
            <w:gridSpan w:val="2"/>
            <w:shd w:val="clear" w:color="auto" w:fill="E5DFEC" w:themeFill="accent4" w:themeFillTint="33"/>
            <w:vAlign w:val="center"/>
          </w:tcPr>
          <w:p w:rsidR="008C7517" w:rsidRPr="00B67D7D" w:rsidRDefault="008C7517" w:rsidP="00E8284D">
            <w:pPr>
              <w:rPr>
                <w:rFonts w:ascii="Arial" w:hAnsi="Arial" w:cs="Arial"/>
                <w:b/>
                <w:sz w:val="24"/>
                <w:szCs w:val="24"/>
              </w:rPr>
            </w:pPr>
            <w:r>
              <w:rPr>
                <w:rFonts w:ascii="Arial" w:hAnsi="Arial" w:cs="Arial"/>
                <w:b/>
                <w:sz w:val="24"/>
                <w:szCs w:val="24"/>
              </w:rPr>
              <w:t>POD / Block</w:t>
            </w:r>
          </w:p>
        </w:tc>
        <w:tc>
          <w:tcPr>
            <w:tcW w:w="2109" w:type="dxa"/>
            <w:gridSpan w:val="2"/>
            <w:shd w:val="clear" w:color="auto" w:fill="E5DFEC" w:themeFill="accent4" w:themeFillTint="33"/>
            <w:vAlign w:val="center"/>
          </w:tcPr>
          <w:p w:rsidR="008C7517" w:rsidRPr="00B67D7D" w:rsidRDefault="008C7517" w:rsidP="00E8284D">
            <w:pPr>
              <w:rPr>
                <w:rFonts w:ascii="Arial" w:hAnsi="Arial" w:cs="Arial"/>
                <w:b/>
                <w:sz w:val="24"/>
                <w:szCs w:val="24"/>
              </w:rPr>
            </w:pPr>
            <w:r>
              <w:rPr>
                <w:rFonts w:ascii="Arial" w:hAnsi="Arial" w:cs="Arial"/>
                <w:b/>
                <w:sz w:val="24"/>
                <w:szCs w:val="24"/>
              </w:rPr>
              <w:t>Impact (+ / -)</w:t>
            </w:r>
          </w:p>
        </w:tc>
        <w:tc>
          <w:tcPr>
            <w:tcW w:w="2066" w:type="dxa"/>
            <w:gridSpan w:val="2"/>
            <w:shd w:val="clear" w:color="auto" w:fill="E5DFEC" w:themeFill="accent4" w:themeFillTint="33"/>
            <w:vAlign w:val="center"/>
          </w:tcPr>
          <w:p w:rsidR="008C7517" w:rsidRPr="00B67D7D" w:rsidRDefault="008C7517" w:rsidP="00E8284D">
            <w:pPr>
              <w:rPr>
                <w:rFonts w:ascii="Arial" w:hAnsi="Arial" w:cs="Arial"/>
                <w:b/>
                <w:sz w:val="24"/>
                <w:szCs w:val="24"/>
              </w:rPr>
            </w:pPr>
            <w:r>
              <w:rPr>
                <w:rFonts w:ascii="Arial" w:hAnsi="Arial" w:cs="Arial"/>
                <w:b/>
                <w:sz w:val="24"/>
                <w:szCs w:val="24"/>
              </w:rPr>
              <w:t>Year of Impact</w:t>
            </w:r>
          </w:p>
        </w:tc>
      </w:tr>
      <w:tr w:rsidR="008C7517" w:rsidRPr="000814B8" w:rsidTr="00E8284D">
        <w:tc>
          <w:tcPr>
            <w:tcW w:w="4554" w:type="dxa"/>
            <w:gridSpan w:val="3"/>
            <w:vAlign w:val="center"/>
          </w:tcPr>
          <w:p w:rsidR="008C7517" w:rsidRPr="000814B8" w:rsidRDefault="008C7517" w:rsidP="00E8284D">
            <w:pPr>
              <w:rPr>
                <w:rFonts w:ascii="Arial" w:hAnsi="Arial" w:cs="Arial"/>
                <w:sz w:val="24"/>
                <w:szCs w:val="24"/>
              </w:rPr>
            </w:pPr>
          </w:p>
        </w:tc>
        <w:tc>
          <w:tcPr>
            <w:tcW w:w="2118" w:type="dxa"/>
            <w:gridSpan w:val="2"/>
            <w:vAlign w:val="center"/>
          </w:tcPr>
          <w:p w:rsidR="008C7517" w:rsidRPr="000814B8" w:rsidRDefault="008C7517" w:rsidP="00E8284D">
            <w:pPr>
              <w:rPr>
                <w:rFonts w:ascii="Arial" w:hAnsi="Arial" w:cs="Arial"/>
                <w:sz w:val="24"/>
                <w:szCs w:val="24"/>
              </w:rPr>
            </w:pPr>
          </w:p>
        </w:tc>
        <w:tc>
          <w:tcPr>
            <w:tcW w:w="2109" w:type="dxa"/>
            <w:gridSpan w:val="2"/>
            <w:vAlign w:val="center"/>
          </w:tcPr>
          <w:p w:rsidR="008C7517" w:rsidRPr="000814B8" w:rsidRDefault="008C7517" w:rsidP="00E8284D">
            <w:pPr>
              <w:rPr>
                <w:rFonts w:ascii="Arial" w:hAnsi="Arial" w:cs="Arial"/>
                <w:sz w:val="24"/>
                <w:szCs w:val="24"/>
              </w:rPr>
            </w:pPr>
          </w:p>
        </w:tc>
        <w:tc>
          <w:tcPr>
            <w:tcW w:w="2066" w:type="dxa"/>
            <w:gridSpan w:val="2"/>
            <w:vAlign w:val="center"/>
          </w:tcPr>
          <w:p w:rsidR="008C7517" w:rsidRPr="000814B8" w:rsidRDefault="008C7517" w:rsidP="00E8284D">
            <w:pPr>
              <w:rPr>
                <w:rFonts w:ascii="Arial" w:hAnsi="Arial" w:cs="Arial"/>
                <w:sz w:val="24"/>
                <w:szCs w:val="24"/>
              </w:rPr>
            </w:pPr>
          </w:p>
        </w:tc>
      </w:tr>
      <w:tr w:rsidR="008C7517" w:rsidRPr="000814B8" w:rsidTr="00E8284D">
        <w:tc>
          <w:tcPr>
            <w:tcW w:w="4554" w:type="dxa"/>
            <w:gridSpan w:val="3"/>
            <w:vAlign w:val="center"/>
          </w:tcPr>
          <w:p w:rsidR="008C7517" w:rsidRPr="000814B8" w:rsidRDefault="008C7517" w:rsidP="00E8284D">
            <w:pPr>
              <w:rPr>
                <w:rFonts w:ascii="Arial" w:hAnsi="Arial" w:cs="Arial"/>
                <w:sz w:val="24"/>
                <w:szCs w:val="24"/>
              </w:rPr>
            </w:pPr>
          </w:p>
        </w:tc>
        <w:tc>
          <w:tcPr>
            <w:tcW w:w="2118" w:type="dxa"/>
            <w:gridSpan w:val="2"/>
            <w:vAlign w:val="center"/>
          </w:tcPr>
          <w:p w:rsidR="008C7517" w:rsidRPr="000814B8" w:rsidRDefault="008C7517" w:rsidP="00E8284D">
            <w:pPr>
              <w:rPr>
                <w:rFonts w:ascii="Arial" w:hAnsi="Arial" w:cs="Arial"/>
                <w:sz w:val="24"/>
                <w:szCs w:val="24"/>
              </w:rPr>
            </w:pPr>
          </w:p>
        </w:tc>
        <w:tc>
          <w:tcPr>
            <w:tcW w:w="2109" w:type="dxa"/>
            <w:gridSpan w:val="2"/>
            <w:vAlign w:val="center"/>
          </w:tcPr>
          <w:p w:rsidR="008C7517" w:rsidRPr="000814B8" w:rsidRDefault="008C7517" w:rsidP="00E8284D">
            <w:pPr>
              <w:rPr>
                <w:rFonts w:ascii="Arial" w:hAnsi="Arial" w:cs="Arial"/>
                <w:sz w:val="24"/>
                <w:szCs w:val="24"/>
              </w:rPr>
            </w:pPr>
          </w:p>
        </w:tc>
        <w:tc>
          <w:tcPr>
            <w:tcW w:w="2066" w:type="dxa"/>
            <w:gridSpan w:val="2"/>
            <w:vAlign w:val="center"/>
          </w:tcPr>
          <w:p w:rsidR="008C7517" w:rsidRPr="000814B8" w:rsidRDefault="008C7517" w:rsidP="00E8284D">
            <w:pPr>
              <w:rPr>
                <w:rFonts w:ascii="Arial" w:hAnsi="Arial" w:cs="Arial"/>
                <w:sz w:val="24"/>
                <w:szCs w:val="24"/>
              </w:rPr>
            </w:pPr>
          </w:p>
        </w:tc>
      </w:tr>
      <w:tr w:rsidR="008C7517" w:rsidRPr="000814B8" w:rsidTr="00E8284D">
        <w:tc>
          <w:tcPr>
            <w:tcW w:w="4554" w:type="dxa"/>
            <w:gridSpan w:val="3"/>
            <w:vAlign w:val="center"/>
          </w:tcPr>
          <w:p w:rsidR="008C7517" w:rsidRPr="000814B8" w:rsidRDefault="008C7517" w:rsidP="00E8284D">
            <w:pPr>
              <w:rPr>
                <w:rFonts w:ascii="Arial" w:hAnsi="Arial" w:cs="Arial"/>
                <w:sz w:val="24"/>
                <w:szCs w:val="24"/>
              </w:rPr>
            </w:pPr>
          </w:p>
        </w:tc>
        <w:tc>
          <w:tcPr>
            <w:tcW w:w="2118" w:type="dxa"/>
            <w:gridSpan w:val="2"/>
            <w:vAlign w:val="center"/>
          </w:tcPr>
          <w:p w:rsidR="008C7517" w:rsidRPr="000814B8" w:rsidRDefault="008C7517" w:rsidP="00E8284D">
            <w:pPr>
              <w:rPr>
                <w:rFonts w:ascii="Arial" w:hAnsi="Arial" w:cs="Arial"/>
                <w:sz w:val="24"/>
                <w:szCs w:val="24"/>
              </w:rPr>
            </w:pPr>
          </w:p>
        </w:tc>
        <w:tc>
          <w:tcPr>
            <w:tcW w:w="2109" w:type="dxa"/>
            <w:gridSpan w:val="2"/>
            <w:vAlign w:val="center"/>
          </w:tcPr>
          <w:p w:rsidR="008C7517" w:rsidRPr="000814B8" w:rsidRDefault="008C7517" w:rsidP="00E8284D">
            <w:pPr>
              <w:rPr>
                <w:rFonts w:ascii="Arial" w:hAnsi="Arial" w:cs="Arial"/>
                <w:sz w:val="24"/>
                <w:szCs w:val="24"/>
              </w:rPr>
            </w:pPr>
          </w:p>
        </w:tc>
        <w:tc>
          <w:tcPr>
            <w:tcW w:w="2066" w:type="dxa"/>
            <w:gridSpan w:val="2"/>
            <w:vAlign w:val="center"/>
          </w:tcPr>
          <w:p w:rsidR="008C7517" w:rsidRPr="000814B8" w:rsidRDefault="008C7517" w:rsidP="00E8284D">
            <w:pPr>
              <w:rPr>
                <w:rFonts w:ascii="Arial" w:hAnsi="Arial" w:cs="Arial"/>
                <w:sz w:val="24"/>
                <w:szCs w:val="24"/>
              </w:rPr>
            </w:pPr>
          </w:p>
        </w:tc>
      </w:tr>
    </w:tbl>
    <w:p w:rsidR="008C7517" w:rsidRDefault="008C7517" w:rsidP="008C7517">
      <w:pPr>
        <w:jc w:val="center"/>
        <w:rPr>
          <w:rFonts w:ascii="Arial" w:hAnsi="Arial" w:cs="Arial"/>
          <w:b/>
          <w:color w:val="76923C" w:themeColor="accent3" w:themeShade="BF"/>
          <w:sz w:val="24"/>
          <w:szCs w:val="24"/>
        </w:rPr>
      </w:pPr>
    </w:p>
    <w:tbl>
      <w:tblPr>
        <w:tblStyle w:val="TableGrid"/>
        <w:tblW w:w="0" w:type="auto"/>
        <w:tblLook w:val="04A0" w:firstRow="1" w:lastRow="0" w:firstColumn="1" w:lastColumn="0" w:noHBand="0" w:noVBand="1"/>
      </w:tblPr>
      <w:tblGrid>
        <w:gridCol w:w="3387"/>
        <w:gridCol w:w="2130"/>
      </w:tblGrid>
      <w:tr w:rsidR="008C7517" w:rsidTr="00E8284D">
        <w:tc>
          <w:tcPr>
            <w:tcW w:w="5517" w:type="dxa"/>
            <w:gridSpan w:val="2"/>
            <w:shd w:val="clear" w:color="auto" w:fill="76923C" w:themeFill="accent3" w:themeFillShade="BF"/>
            <w:vAlign w:val="center"/>
          </w:tcPr>
          <w:p w:rsidR="008C7517" w:rsidRPr="00C366FC" w:rsidRDefault="008C7517" w:rsidP="00E8284D">
            <w:pPr>
              <w:jc w:val="both"/>
              <w:rPr>
                <w:rFonts w:ascii="Arial" w:hAnsi="Arial" w:cs="Arial"/>
                <w:b/>
                <w:color w:val="FFFFFF" w:themeColor="background1"/>
                <w:sz w:val="24"/>
                <w:szCs w:val="24"/>
              </w:rPr>
            </w:pPr>
            <w:r>
              <w:rPr>
                <w:rFonts w:ascii="Arial" w:hAnsi="Arial" w:cs="Arial"/>
                <w:b/>
                <w:color w:val="FFFFFF" w:themeColor="background1"/>
                <w:sz w:val="24"/>
                <w:szCs w:val="24"/>
              </w:rPr>
              <w:t>Outcome</w:t>
            </w:r>
          </w:p>
        </w:tc>
      </w:tr>
      <w:tr w:rsidR="008C7517" w:rsidRPr="00F550D3" w:rsidTr="00E8284D">
        <w:tc>
          <w:tcPr>
            <w:tcW w:w="3387" w:type="dxa"/>
            <w:shd w:val="clear" w:color="auto" w:fill="EAF1DD" w:themeFill="accent3" w:themeFillTint="33"/>
            <w:vAlign w:val="center"/>
          </w:tcPr>
          <w:p w:rsidR="008C7517" w:rsidRPr="00F550D3" w:rsidRDefault="008C7517" w:rsidP="00E8284D">
            <w:pPr>
              <w:rPr>
                <w:rFonts w:ascii="Arial" w:hAnsi="Arial" w:cs="Arial"/>
                <w:b/>
                <w:sz w:val="24"/>
                <w:szCs w:val="24"/>
              </w:rPr>
            </w:pPr>
            <w:r>
              <w:rPr>
                <w:rFonts w:ascii="Arial" w:hAnsi="Arial" w:cs="Arial"/>
                <w:b/>
                <w:sz w:val="24"/>
                <w:szCs w:val="24"/>
              </w:rPr>
              <w:t>Importance Score</w:t>
            </w:r>
          </w:p>
        </w:tc>
        <w:tc>
          <w:tcPr>
            <w:tcW w:w="2130" w:type="dxa"/>
            <w:vAlign w:val="center"/>
          </w:tcPr>
          <w:p w:rsidR="008C7517" w:rsidRPr="00F550D3" w:rsidRDefault="008C7517" w:rsidP="00E8284D">
            <w:pPr>
              <w:jc w:val="center"/>
              <w:rPr>
                <w:rFonts w:ascii="Arial" w:hAnsi="Arial" w:cs="Arial"/>
                <w:b/>
                <w:sz w:val="24"/>
                <w:szCs w:val="24"/>
              </w:rPr>
            </w:pPr>
          </w:p>
        </w:tc>
      </w:tr>
      <w:tr w:rsidR="008C7517" w:rsidRPr="00F550D3" w:rsidTr="00E8284D">
        <w:tc>
          <w:tcPr>
            <w:tcW w:w="3387" w:type="dxa"/>
            <w:shd w:val="clear" w:color="auto" w:fill="EAF1DD" w:themeFill="accent3" w:themeFillTint="33"/>
            <w:vAlign w:val="center"/>
          </w:tcPr>
          <w:p w:rsidR="008C7517" w:rsidRPr="00F550D3" w:rsidRDefault="008C7517" w:rsidP="00E8284D">
            <w:pPr>
              <w:rPr>
                <w:rFonts w:ascii="Arial" w:hAnsi="Arial" w:cs="Arial"/>
                <w:b/>
                <w:sz w:val="24"/>
                <w:szCs w:val="24"/>
              </w:rPr>
            </w:pPr>
            <w:r>
              <w:rPr>
                <w:rFonts w:ascii="Arial" w:hAnsi="Arial" w:cs="Arial"/>
                <w:b/>
                <w:sz w:val="24"/>
                <w:szCs w:val="24"/>
              </w:rPr>
              <w:t>Do-ability Score</w:t>
            </w:r>
          </w:p>
        </w:tc>
        <w:tc>
          <w:tcPr>
            <w:tcW w:w="2130" w:type="dxa"/>
            <w:vAlign w:val="center"/>
          </w:tcPr>
          <w:p w:rsidR="008C7517" w:rsidRPr="00F550D3" w:rsidRDefault="008C7517" w:rsidP="00E8284D">
            <w:pPr>
              <w:jc w:val="center"/>
              <w:rPr>
                <w:rFonts w:ascii="Arial" w:hAnsi="Arial" w:cs="Arial"/>
                <w:b/>
                <w:sz w:val="24"/>
                <w:szCs w:val="24"/>
              </w:rPr>
            </w:pPr>
          </w:p>
        </w:tc>
      </w:tr>
      <w:tr w:rsidR="008C7517" w:rsidRPr="00F550D3" w:rsidTr="00E8284D">
        <w:tc>
          <w:tcPr>
            <w:tcW w:w="3387" w:type="dxa"/>
            <w:shd w:val="clear" w:color="auto" w:fill="EAF1DD" w:themeFill="accent3" w:themeFillTint="33"/>
            <w:vAlign w:val="center"/>
          </w:tcPr>
          <w:p w:rsidR="008C7517" w:rsidRPr="00F550D3" w:rsidRDefault="008C7517" w:rsidP="00E8284D">
            <w:pPr>
              <w:rPr>
                <w:rFonts w:ascii="Arial" w:hAnsi="Arial" w:cs="Arial"/>
                <w:b/>
                <w:sz w:val="24"/>
                <w:szCs w:val="24"/>
              </w:rPr>
            </w:pPr>
            <w:r>
              <w:rPr>
                <w:rFonts w:ascii="Arial" w:hAnsi="Arial" w:cs="Arial"/>
                <w:b/>
                <w:sz w:val="24"/>
                <w:szCs w:val="24"/>
              </w:rPr>
              <w:t>Prioritisation Map Quadrant</w:t>
            </w:r>
          </w:p>
        </w:tc>
        <w:tc>
          <w:tcPr>
            <w:tcW w:w="2130" w:type="dxa"/>
            <w:vAlign w:val="center"/>
          </w:tcPr>
          <w:p w:rsidR="008C7517" w:rsidRPr="00F550D3" w:rsidRDefault="008C7517" w:rsidP="00E8284D">
            <w:pPr>
              <w:jc w:val="center"/>
              <w:rPr>
                <w:rFonts w:ascii="Arial" w:hAnsi="Arial" w:cs="Arial"/>
                <w:b/>
                <w:sz w:val="24"/>
                <w:szCs w:val="24"/>
              </w:rPr>
            </w:pPr>
          </w:p>
        </w:tc>
      </w:tr>
      <w:tr w:rsidR="008C7517" w:rsidRPr="00F550D3" w:rsidTr="00E8284D">
        <w:tc>
          <w:tcPr>
            <w:tcW w:w="3387" w:type="dxa"/>
            <w:shd w:val="clear" w:color="auto" w:fill="EAF1DD" w:themeFill="accent3" w:themeFillTint="33"/>
            <w:vAlign w:val="center"/>
          </w:tcPr>
          <w:p w:rsidR="008C7517" w:rsidRPr="002905B4" w:rsidRDefault="008C7517" w:rsidP="00E8284D">
            <w:pPr>
              <w:rPr>
                <w:rFonts w:ascii="Arial" w:hAnsi="Arial" w:cs="Arial"/>
                <w:i/>
                <w:color w:val="808080" w:themeColor="background1" w:themeShade="80"/>
                <w:sz w:val="24"/>
                <w:szCs w:val="24"/>
              </w:rPr>
            </w:pPr>
            <w:r>
              <w:rPr>
                <w:rFonts w:ascii="Arial" w:hAnsi="Arial" w:cs="Arial"/>
                <w:b/>
                <w:sz w:val="24"/>
                <w:szCs w:val="24"/>
              </w:rPr>
              <w:t xml:space="preserve">Outcome </w:t>
            </w:r>
            <w:r>
              <w:rPr>
                <w:rFonts w:ascii="Arial" w:hAnsi="Arial" w:cs="Arial"/>
                <w:i/>
                <w:color w:val="808080" w:themeColor="background1" w:themeShade="80"/>
                <w:sz w:val="24"/>
                <w:szCs w:val="24"/>
              </w:rPr>
              <w:t>(Proceed / Hold / Cancel)</w:t>
            </w:r>
          </w:p>
        </w:tc>
        <w:tc>
          <w:tcPr>
            <w:tcW w:w="2130" w:type="dxa"/>
            <w:vAlign w:val="center"/>
          </w:tcPr>
          <w:p w:rsidR="008C7517" w:rsidRPr="00F550D3" w:rsidRDefault="008C7517" w:rsidP="00E8284D">
            <w:pPr>
              <w:jc w:val="center"/>
              <w:rPr>
                <w:rFonts w:ascii="Arial" w:hAnsi="Arial" w:cs="Arial"/>
                <w:b/>
                <w:sz w:val="24"/>
                <w:szCs w:val="24"/>
              </w:rPr>
            </w:pPr>
          </w:p>
        </w:tc>
      </w:tr>
    </w:tbl>
    <w:p w:rsidR="008C7517" w:rsidRDefault="008C7517" w:rsidP="008C7517">
      <w:pPr>
        <w:rPr>
          <w:rFonts w:ascii="Arial" w:hAnsi="Arial" w:cs="Arial"/>
          <w:b/>
          <w:color w:val="76923C" w:themeColor="accent3" w:themeShade="BF"/>
          <w:sz w:val="24"/>
          <w:szCs w:val="24"/>
        </w:rPr>
      </w:pPr>
      <w:r>
        <w:rPr>
          <w:rFonts w:ascii="Arial" w:hAnsi="Arial" w:cs="Arial"/>
          <w:b/>
          <w:color w:val="76923C" w:themeColor="accent3" w:themeShade="BF"/>
          <w:sz w:val="24"/>
          <w:szCs w:val="24"/>
        </w:rPr>
        <w:br w:type="page"/>
      </w:r>
    </w:p>
    <w:tbl>
      <w:tblPr>
        <w:tblStyle w:val="TableGrid"/>
        <w:tblW w:w="10847" w:type="dxa"/>
        <w:tblLook w:val="04A0" w:firstRow="1" w:lastRow="0" w:firstColumn="1" w:lastColumn="0" w:noHBand="0" w:noVBand="1"/>
      </w:tblPr>
      <w:tblGrid>
        <w:gridCol w:w="10562"/>
        <w:gridCol w:w="285"/>
      </w:tblGrid>
      <w:tr w:rsidR="008C7517" w:rsidRPr="00082F5B" w:rsidTr="008C7517">
        <w:trPr>
          <w:gridAfter w:val="1"/>
          <w:wAfter w:w="285" w:type="dxa"/>
        </w:trPr>
        <w:tc>
          <w:tcPr>
            <w:tcW w:w="10562" w:type="dxa"/>
            <w:shd w:val="clear" w:color="auto" w:fill="B2A1C7" w:themeFill="accent4" w:themeFillTint="99"/>
          </w:tcPr>
          <w:p w:rsidR="008C7517" w:rsidRPr="00082F5B" w:rsidRDefault="008C7517" w:rsidP="00E8284D">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IMPORTANCE CRITERIA</w:t>
            </w:r>
          </w:p>
        </w:tc>
      </w:tr>
      <w:tr w:rsidR="008C7517" w:rsidRPr="00082F5B" w:rsidTr="008C7517">
        <w:trPr>
          <w:gridAfter w:val="1"/>
          <w:wAfter w:w="285" w:type="dxa"/>
        </w:trPr>
        <w:tc>
          <w:tcPr>
            <w:tcW w:w="10562" w:type="dxa"/>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sidRPr="00082F5B">
              <w:rPr>
                <w:rFonts w:ascii="Arial" w:hAnsi="Arial" w:cs="Arial"/>
                <w:b/>
                <w:sz w:val="24"/>
                <w:szCs w:val="24"/>
              </w:rPr>
              <w:t>Patient Benefit</w:t>
            </w:r>
          </w:p>
        </w:tc>
      </w:tr>
      <w:tr w:rsidR="008C7517" w:rsidRPr="00C16D9F" w:rsidTr="008C7517">
        <w:trPr>
          <w:gridAfter w:val="1"/>
          <w:wAfter w:w="285" w:type="dxa"/>
        </w:trPr>
        <w:tc>
          <w:tcPr>
            <w:tcW w:w="10562" w:type="dxa"/>
          </w:tcPr>
          <w:p w:rsidR="008C7517" w:rsidRDefault="008C7517" w:rsidP="008C7517">
            <w:pPr>
              <w:pStyle w:val="ListParagraph"/>
              <w:numPr>
                <w:ilvl w:val="0"/>
                <w:numId w:val="10"/>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How would this improve convenience and ease of access for users of the service?</w:t>
            </w:r>
          </w:p>
          <w:p w:rsidR="008C7517" w:rsidRDefault="008C7517" w:rsidP="008C7517">
            <w:pPr>
              <w:pStyle w:val="ListParagraph"/>
              <w:numPr>
                <w:ilvl w:val="0"/>
                <w:numId w:val="10"/>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How many patients would benefit from this service?</w:t>
            </w:r>
          </w:p>
          <w:p w:rsidR="008C7517" w:rsidRDefault="008C7517" w:rsidP="008C7517">
            <w:pPr>
              <w:pStyle w:val="ListParagraph"/>
              <w:numPr>
                <w:ilvl w:val="0"/>
                <w:numId w:val="10"/>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To what extent would it contribute to reducing health inequalities?</w:t>
            </w:r>
          </w:p>
          <w:p w:rsidR="008C7517" w:rsidRDefault="008C7517" w:rsidP="008C7517">
            <w:pPr>
              <w:pStyle w:val="ListParagraph"/>
              <w:numPr>
                <w:ilvl w:val="0"/>
                <w:numId w:val="10"/>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To what extent would it contribute to adopting a preventative and early intervention approach that promotes people’s independence and wellbeing?</w:t>
            </w:r>
          </w:p>
          <w:p w:rsidR="008C7517" w:rsidRDefault="008C7517" w:rsidP="008C7517">
            <w:pPr>
              <w:pStyle w:val="ListParagraph"/>
              <w:numPr>
                <w:ilvl w:val="0"/>
                <w:numId w:val="10"/>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To what extent would it contribute to patient choice</w:t>
            </w: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Pr="00C16D9F" w:rsidRDefault="008C7517" w:rsidP="00E8284D">
            <w:pPr>
              <w:pStyle w:val="ListParagraph"/>
              <w:jc w:val="both"/>
              <w:rPr>
                <w:rFonts w:ascii="Arial" w:hAnsi="Arial" w:cs="Arial"/>
                <w:color w:val="000000" w:themeColor="text1"/>
                <w:sz w:val="24"/>
                <w:szCs w:val="24"/>
              </w:rPr>
            </w:pPr>
          </w:p>
        </w:tc>
      </w:tr>
      <w:tr w:rsidR="008C7517" w:rsidRPr="00082F5B" w:rsidTr="008C7517">
        <w:trPr>
          <w:gridAfter w:val="1"/>
          <w:wAfter w:w="285" w:type="dxa"/>
        </w:trPr>
        <w:tc>
          <w:tcPr>
            <w:tcW w:w="10562" w:type="dxa"/>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sidRPr="00082F5B">
              <w:rPr>
                <w:rFonts w:ascii="Arial" w:hAnsi="Arial" w:cs="Arial"/>
                <w:b/>
                <w:sz w:val="24"/>
                <w:szCs w:val="24"/>
              </w:rPr>
              <w:t>Clinical Benefit</w:t>
            </w:r>
          </w:p>
        </w:tc>
      </w:tr>
      <w:tr w:rsidR="008C7517" w:rsidRPr="00C16D9F" w:rsidTr="008C7517">
        <w:trPr>
          <w:gridAfter w:val="1"/>
          <w:wAfter w:w="285" w:type="dxa"/>
        </w:trPr>
        <w:tc>
          <w:tcPr>
            <w:tcW w:w="10562" w:type="dxa"/>
          </w:tcPr>
          <w:p w:rsidR="008C7517" w:rsidRDefault="008C7517" w:rsidP="008C7517">
            <w:pPr>
              <w:pStyle w:val="ListParagraph"/>
              <w:numPr>
                <w:ilvl w:val="0"/>
                <w:numId w:val="11"/>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How does this enhance the implementation of clinical practices designed to improve quality of life (eg admission avoidance or case management)</w:t>
            </w:r>
          </w:p>
          <w:p w:rsidR="008C7517" w:rsidRDefault="008C7517" w:rsidP="008C7517">
            <w:pPr>
              <w:pStyle w:val="ListParagraph"/>
              <w:numPr>
                <w:ilvl w:val="0"/>
                <w:numId w:val="11"/>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How does it enable the achievement of evidence-based health outcomes (eg through implementation of NSFs, NICE)</w:t>
            </w:r>
          </w:p>
          <w:p w:rsidR="008C7517" w:rsidRDefault="008C7517" w:rsidP="008C7517">
            <w:pPr>
              <w:pStyle w:val="ListParagraph"/>
              <w:numPr>
                <w:ilvl w:val="0"/>
                <w:numId w:val="11"/>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Give examples of the clinical evidence that supports this submission</w:t>
            </w:r>
          </w:p>
          <w:p w:rsidR="008C7517" w:rsidRDefault="008C7517" w:rsidP="00E8284D">
            <w:pPr>
              <w:pStyle w:val="ListParagraph"/>
              <w:jc w:val="both"/>
              <w:rPr>
                <w:rFonts w:ascii="Arial" w:hAnsi="Arial" w:cs="Arial"/>
                <w:i/>
                <w:color w:val="000000" w:themeColor="text1"/>
                <w:sz w:val="24"/>
                <w:szCs w:val="24"/>
              </w:rPr>
            </w:pPr>
          </w:p>
          <w:p w:rsidR="008C7517" w:rsidRDefault="008C7517" w:rsidP="00E8284D">
            <w:pPr>
              <w:pStyle w:val="ListParagraph"/>
              <w:jc w:val="both"/>
              <w:rPr>
                <w:rFonts w:ascii="Arial" w:hAnsi="Arial" w:cs="Arial"/>
                <w:i/>
                <w:color w:val="000000" w:themeColor="text1"/>
                <w:sz w:val="24"/>
                <w:szCs w:val="24"/>
              </w:rPr>
            </w:pPr>
          </w:p>
          <w:p w:rsidR="008C7517" w:rsidRDefault="008C7517" w:rsidP="00E8284D">
            <w:pPr>
              <w:pStyle w:val="ListParagraph"/>
              <w:jc w:val="both"/>
              <w:rPr>
                <w:rFonts w:ascii="Arial" w:hAnsi="Arial" w:cs="Arial"/>
                <w:i/>
                <w:color w:val="000000" w:themeColor="text1"/>
                <w:sz w:val="24"/>
                <w:szCs w:val="24"/>
              </w:rPr>
            </w:pPr>
          </w:p>
          <w:p w:rsidR="008C7517" w:rsidRPr="00C16D9F" w:rsidRDefault="008C7517" w:rsidP="00E8284D">
            <w:pPr>
              <w:pStyle w:val="ListParagraph"/>
              <w:jc w:val="both"/>
              <w:rPr>
                <w:rFonts w:ascii="Arial" w:hAnsi="Arial" w:cs="Arial"/>
                <w:i/>
                <w:color w:val="000000" w:themeColor="text1"/>
                <w:sz w:val="24"/>
                <w:szCs w:val="24"/>
              </w:rPr>
            </w:pPr>
          </w:p>
        </w:tc>
      </w:tr>
      <w:tr w:rsidR="008C7517" w:rsidRPr="00082F5B" w:rsidTr="008C7517">
        <w:trPr>
          <w:gridAfter w:val="1"/>
          <w:wAfter w:w="285" w:type="dxa"/>
        </w:trPr>
        <w:tc>
          <w:tcPr>
            <w:tcW w:w="10562" w:type="dxa"/>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sidRPr="00082F5B">
              <w:rPr>
                <w:rFonts w:ascii="Arial" w:hAnsi="Arial" w:cs="Arial"/>
                <w:b/>
                <w:sz w:val="24"/>
                <w:szCs w:val="24"/>
              </w:rPr>
              <w:t>National Priority</w:t>
            </w:r>
          </w:p>
        </w:tc>
      </w:tr>
      <w:tr w:rsidR="008C7517" w:rsidRPr="00C16D9F" w:rsidTr="008C7517">
        <w:trPr>
          <w:gridAfter w:val="1"/>
          <w:wAfter w:w="285" w:type="dxa"/>
        </w:trPr>
        <w:tc>
          <w:tcPr>
            <w:tcW w:w="10562" w:type="dxa"/>
          </w:tcPr>
          <w:p w:rsidR="008C7517" w:rsidRDefault="008C7517" w:rsidP="008C7517">
            <w:pPr>
              <w:pStyle w:val="ListParagraph"/>
              <w:numPr>
                <w:ilvl w:val="0"/>
                <w:numId w:val="12"/>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How does this address the key national priorities set out in the outcome frameworks, the reform agenda and the FYFV?</w:t>
            </w:r>
          </w:p>
          <w:p w:rsidR="008C7517" w:rsidRDefault="008C7517" w:rsidP="00E8284D">
            <w:pPr>
              <w:jc w:val="both"/>
              <w:rPr>
                <w:rFonts w:ascii="Arial" w:hAnsi="Arial" w:cs="Arial"/>
                <w:color w:val="000000" w:themeColor="text1"/>
                <w:sz w:val="24"/>
                <w:szCs w:val="24"/>
              </w:rPr>
            </w:pPr>
          </w:p>
          <w:p w:rsidR="008C7517" w:rsidRDefault="008C7517" w:rsidP="00E8284D">
            <w:pPr>
              <w:jc w:val="both"/>
              <w:rPr>
                <w:rFonts w:ascii="Arial" w:hAnsi="Arial" w:cs="Arial"/>
                <w:color w:val="000000" w:themeColor="text1"/>
                <w:sz w:val="24"/>
                <w:szCs w:val="24"/>
              </w:rPr>
            </w:pPr>
          </w:p>
          <w:p w:rsidR="008C7517" w:rsidRDefault="008C7517" w:rsidP="00E8284D">
            <w:pPr>
              <w:jc w:val="both"/>
              <w:rPr>
                <w:rFonts w:ascii="Arial" w:hAnsi="Arial" w:cs="Arial"/>
                <w:color w:val="000000" w:themeColor="text1"/>
                <w:sz w:val="24"/>
                <w:szCs w:val="24"/>
              </w:rPr>
            </w:pPr>
          </w:p>
          <w:p w:rsidR="008C7517" w:rsidRDefault="008C7517" w:rsidP="00E8284D">
            <w:pPr>
              <w:jc w:val="both"/>
              <w:rPr>
                <w:rFonts w:ascii="Arial" w:hAnsi="Arial" w:cs="Arial"/>
                <w:color w:val="000000" w:themeColor="text1"/>
                <w:sz w:val="24"/>
                <w:szCs w:val="24"/>
              </w:rPr>
            </w:pPr>
          </w:p>
          <w:p w:rsidR="008C7517" w:rsidRPr="00C16D9F" w:rsidRDefault="008C7517" w:rsidP="00E8284D">
            <w:pPr>
              <w:jc w:val="both"/>
              <w:rPr>
                <w:rFonts w:ascii="Arial" w:hAnsi="Arial" w:cs="Arial"/>
                <w:color w:val="000000" w:themeColor="text1"/>
                <w:sz w:val="24"/>
                <w:szCs w:val="24"/>
              </w:rPr>
            </w:pPr>
          </w:p>
        </w:tc>
      </w:tr>
      <w:tr w:rsidR="008C7517" w:rsidRPr="00082F5B" w:rsidTr="008C7517">
        <w:trPr>
          <w:gridAfter w:val="1"/>
          <w:wAfter w:w="285" w:type="dxa"/>
        </w:trPr>
        <w:tc>
          <w:tcPr>
            <w:tcW w:w="10562" w:type="dxa"/>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sidRPr="00082F5B">
              <w:rPr>
                <w:rFonts w:ascii="Arial" w:hAnsi="Arial" w:cs="Arial"/>
                <w:b/>
                <w:sz w:val="24"/>
                <w:szCs w:val="24"/>
              </w:rPr>
              <w:t>Local Priority</w:t>
            </w:r>
          </w:p>
        </w:tc>
      </w:tr>
      <w:tr w:rsidR="008C7517" w:rsidRPr="00745C89" w:rsidTr="008C7517">
        <w:trPr>
          <w:gridAfter w:val="1"/>
          <w:wAfter w:w="285" w:type="dxa"/>
        </w:trPr>
        <w:tc>
          <w:tcPr>
            <w:tcW w:w="10562" w:type="dxa"/>
          </w:tcPr>
          <w:p w:rsidR="008C7517" w:rsidRDefault="008C7517" w:rsidP="008C7517">
            <w:pPr>
              <w:pStyle w:val="ListParagraph"/>
              <w:numPr>
                <w:ilvl w:val="0"/>
                <w:numId w:val="12"/>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How does the scheme address key local priorities and objectives? (eg Health &amp; Wellbeing strategies, JSNA or other local health assessments)</w:t>
            </w:r>
          </w:p>
          <w:p w:rsidR="008C7517" w:rsidRDefault="008C7517" w:rsidP="008C7517">
            <w:pPr>
              <w:pStyle w:val="ListParagraph"/>
              <w:numPr>
                <w:ilvl w:val="0"/>
                <w:numId w:val="12"/>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To what extent is there pressure for change in the health economy from local people or organisations outside of the health economy (eg patient groups, politicians)</w:t>
            </w:r>
          </w:p>
          <w:p w:rsidR="008C7517" w:rsidRDefault="008C7517" w:rsidP="008C7517">
            <w:pPr>
              <w:pStyle w:val="ListParagraph"/>
              <w:numPr>
                <w:ilvl w:val="0"/>
                <w:numId w:val="12"/>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To what extent is there pressure for change in the health economy from internal factors (eg workforce, equipment, changes in regulations, alternative providers)</w:t>
            </w: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Pr="00745C89" w:rsidRDefault="008C7517" w:rsidP="00E8284D">
            <w:pPr>
              <w:jc w:val="both"/>
              <w:rPr>
                <w:rFonts w:ascii="Arial" w:hAnsi="Arial" w:cs="Arial"/>
                <w:color w:val="000000" w:themeColor="text1"/>
                <w:sz w:val="24"/>
                <w:szCs w:val="24"/>
              </w:rPr>
            </w:pPr>
          </w:p>
        </w:tc>
      </w:tr>
      <w:tr w:rsidR="008C7517" w:rsidRPr="00082F5B" w:rsidTr="008C7517">
        <w:trPr>
          <w:gridAfter w:val="1"/>
          <w:wAfter w:w="285" w:type="dxa"/>
        </w:trPr>
        <w:tc>
          <w:tcPr>
            <w:tcW w:w="10562" w:type="dxa"/>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sidRPr="00082F5B">
              <w:rPr>
                <w:rFonts w:ascii="Arial" w:hAnsi="Arial" w:cs="Arial"/>
                <w:b/>
                <w:sz w:val="24"/>
                <w:szCs w:val="24"/>
              </w:rPr>
              <w:t>Financial Benefit</w:t>
            </w:r>
          </w:p>
        </w:tc>
      </w:tr>
      <w:tr w:rsidR="008C7517" w:rsidRPr="00745C89" w:rsidTr="008C7517">
        <w:trPr>
          <w:gridAfter w:val="1"/>
          <w:wAfter w:w="285" w:type="dxa"/>
        </w:trPr>
        <w:tc>
          <w:tcPr>
            <w:tcW w:w="10562" w:type="dxa"/>
          </w:tcPr>
          <w:p w:rsidR="008C7517" w:rsidRDefault="008C7517" w:rsidP="008C7517">
            <w:pPr>
              <w:pStyle w:val="ListParagraph"/>
              <w:numPr>
                <w:ilvl w:val="0"/>
                <w:numId w:val="13"/>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Would the initiative result in financial savings?</w:t>
            </w:r>
          </w:p>
          <w:p w:rsidR="008C7517" w:rsidRDefault="008C7517" w:rsidP="008C7517">
            <w:pPr>
              <w:pStyle w:val="ListParagraph"/>
              <w:numPr>
                <w:ilvl w:val="0"/>
                <w:numId w:val="13"/>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What is the timeline for the release of these savings?</w:t>
            </w:r>
          </w:p>
          <w:p w:rsidR="008C7517" w:rsidRDefault="008C7517" w:rsidP="008C7517">
            <w:pPr>
              <w:pStyle w:val="ListParagraph"/>
              <w:numPr>
                <w:ilvl w:val="0"/>
                <w:numId w:val="13"/>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What is the risk to their release?</w:t>
            </w:r>
          </w:p>
          <w:p w:rsidR="008C7517" w:rsidRDefault="008C7517" w:rsidP="00E8284D">
            <w:pPr>
              <w:pStyle w:val="ListParagraph"/>
              <w:ind w:left="360"/>
              <w:jc w:val="both"/>
              <w:rPr>
                <w:rFonts w:ascii="Arial" w:hAnsi="Arial" w:cs="Arial"/>
                <w:color w:val="000000" w:themeColor="text1"/>
                <w:sz w:val="24"/>
                <w:szCs w:val="24"/>
              </w:rPr>
            </w:pPr>
          </w:p>
          <w:p w:rsidR="008C7517" w:rsidRDefault="008C7517" w:rsidP="00E8284D">
            <w:pPr>
              <w:pStyle w:val="ListParagraph"/>
              <w:ind w:left="360"/>
              <w:jc w:val="both"/>
              <w:rPr>
                <w:rFonts w:ascii="Arial" w:hAnsi="Arial" w:cs="Arial"/>
                <w:color w:val="000000" w:themeColor="text1"/>
                <w:sz w:val="24"/>
                <w:szCs w:val="24"/>
              </w:rPr>
            </w:pPr>
          </w:p>
          <w:p w:rsidR="008C7517" w:rsidRDefault="008C7517" w:rsidP="00E8284D">
            <w:pPr>
              <w:pStyle w:val="ListParagraph"/>
              <w:ind w:left="360"/>
              <w:jc w:val="both"/>
              <w:rPr>
                <w:rFonts w:ascii="Arial" w:hAnsi="Arial" w:cs="Arial"/>
                <w:color w:val="000000" w:themeColor="text1"/>
                <w:sz w:val="24"/>
                <w:szCs w:val="24"/>
              </w:rPr>
            </w:pPr>
          </w:p>
          <w:p w:rsidR="008C7517" w:rsidRDefault="008C7517" w:rsidP="00E8284D">
            <w:pPr>
              <w:pStyle w:val="ListParagraph"/>
              <w:ind w:left="360"/>
              <w:jc w:val="both"/>
              <w:rPr>
                <w:rFonts w:ascii="Arial" w:hAnsi="Arial" w:cs="Arial"/>
                <w:color w:val="000000" w:themeColor="text1"/>
                <w:sz w:val="24"/>
                <w:szCs w:val="24"/>
              </w:rPr>
            </w:pPr>
          </w:p>
          <w:p w:rsidR="008C7517" w:rsidRDefault="008C7517" w:rsidP="00E8284D">
            <w:pPr>
              <w:pStyle w:val="ListParagraph"/>
              <w:ind w:left="360"/>
              <w:jc w:val="both"/>
              <w:rPr>
                <w:rFonts w:ascii="Arial" w:hAnsi="Arial" w:cs="Arial"/>
                <w:color w:val="000000" w:themeColor="text1"/>
                <w:sz w:val="24"/>
                <w:szCs w:val="24"/>
              </w:rPr>
            </w:pPr>
          </w:p>
          <w:p w:rsidR="008C7517" w:rsidRPr="00745C89" w:rsidRDefault="008C7517" w:rsidP="00E8284D">
            <w:pPr>
              <w:pStyle w:val="ListParagraph"/>
              <w:ind w:left="360"/>
              <w:jc w:val="both"/>
              <w:rPr>
                <w:rFonts w:ascii="Arial" w:hAnsi="Arial" w:cs="Arial"/>
                <w:color w:val="000000" w:themeColor="text1"/>
                <w:sz w:val="24"/>
                <w:szCs w:val="24"/>
              </w:rPr>
            </w:pPr>
          </w:p>
        </w:tc>
      </w:tr>
      <w:tr w:rsidR="008C7517" w:rsidRPr="00745C89" w:rsidTr="008C7517">
        <w:tc>
          <w:tcPr>
            <w:tcW w:w="10847" w:type="dxa"/>
            <w:gridSpan w:val="2"/>
            <w:shd w:val="clear" w:color="auto" w:fill="B2A1C7" w:themeFill="accent4" w:themeFillTint="99"/>
          </w:tcPr>
          <w:p w:rsidR="008C7517" w:rsidRPr="00745C89" w:rsidRDefault="008C7517" w:rsidP="00E8284D">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DO-ABILITY CRITERIA</w:t>
            </w:r>
          </w:p>
        </w:tc>
      </w:tr>
      <w:tr w:rsidR="008C7517" w:rsidRPr="00082F5B" w:rsidTr="008C7517">
        <w:tc>
          <w:tcPr>
            <w:tcW w:w="10847" w:type="dxa"/>
            <w:gridSpan w:val="2"/>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Pr>
                <w:rFonts w:ascii="Arial" w:hAnsi="Arial" w:cs="Arial"/>
                <w:b/>
                <w:sz w:val="24"/>
                <w:szCs w:val="24"/>
              </w:rPr>
              <w:t>Stakeholders</w:t>
            </w:r>
          </w:p>
        </w:tc>
      </w:tr>
      <w:tr w:rsidR="008C7517" w:rsidRPr="00C16D9F" w:rsidTr="008C7517">
        <w:tc>
          <w:tcPr>
            <w:tcW w:w="10847" w:type="dxa"/>
            <w:gridSpan w:val="2"/>
          </w:tcPr>
          <w:p w:rsidR="008C7517" w:rsidRDefault="008C7517" w:rsidP="008C7517">
            <w:pPr>
              <w:pStyle w:val="ListParagraph"/>
              <w:numPr>
                <w:ilvl w:val="0"/>
                <w:numId w:val="10"/>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To what extent are Stakeholders within the local health community supportive of this scheme?</w:t>
            </w:r>
          </w:p>
          <w:p w:rsidR="008C7517" w:rsidRDefault="008C7517" w:rsidP="008C7517">
            <w:pPr>
              <w:pStyle w:val="ListParagraph"/>
              <w:numPr>
                <w:ilvl w:val="0"/>
                <w:numId w:val="10"/>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What is the likely reaction of local patient groups and politicians to the scheme?</w:t>
            </w: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Default="008C7517" w:rsidP="00E8284D">
            <w:pPr>
              <w:pStyle w:val="ListParagraph"/>
              <w:jc w:val="both"/>
              <w:rPr>
                <w:rFonts w:ascii="Arial" w:hAnsi="Arial" w:cs="Arial"/>
                <w:color w:val="000000" w:themeColor="text1"/>
                <w:sz w:val="24"/>
                <w:szCs w:val="24"/>
              </w:rPr>
            </w:pPr>
          </w:p>
          <w:p w:rsidR="008C7517" w:rsidRPr="00C16D9F" w:rsidRDefault="008C7517" w:rsidP="00E8284D">
            <w:pPr>
              <w:pStyle w:val="ListParagraph"/>
              <w:jc w:val="both"/>
              <w:rPr>
                <w:rFonts w:ascii="Arial" w:hAnsi="Arial" w:cs="Arial"/>
                <w:color w:val="000000" w:themeColor="text1"/>
                <w:sz w:val="24"/>
                <w:szCs w:val="24"/>
              </w:rPr>
            </w:pPr>
          </w:p>
        </w:tc>
      </w:tr>
      <w:tr w:rsidR="008C7517" w:rsidRPr="00082F5B" w:rsidTr="008C7517">
        <w:tc>
          <w:tcPr>
            <w:tcW w:w="10847" w:type="dxa"/>
            <w:gridSpan w:val="2"/>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Pr>
                <w:rFonts w:ascii="Arial" w:hAnsi="Arial" w:cs="Arial"/>
                <w:b/>
                <w:sz w:val="24"/>
                <w:szCs w:val="24"/>
              </w:rPr>
              <w:t>Buildings &amp; Equipment</w:t>
            </w:r>
          </w:p>
        </w:tc>
      </w:tr>
      <w:tr w:rsidR="008C7517" w:rsidRPr="00C16D9F" w:rsidTr="008C7517">
        <w:tc>
          <w:tcPr>
            <w:tcW w:w="10847" w:type="dxa"/>
            <w:gridSpan w:val="2"/>
          </w:tcPr>
          <w:p w:rsidR="008C7517" w:rsidRDefault="008C7517" w:rsidP="008C7517">
            <w:pPr>
              <w:pStyle w:val="ListParagraph"/>
              <w:numPr>
                <w:ilvl w:val="0"/>
                <w:numId w:val="11"/>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To what extent would this scheme require change to buildings and equipment?</w:t>
            </w:r>
          </w:p>
          <w:p w:rsidR="008C7517" w:rsidRDefault="008C7517" w:rsidP="008C7517">
            <w:pPr>
              <w:pStyle w:val="ListParagraph"/>
              <w:numPr>
                <w:ilvl w:val="0"/>
                <w:numId w:val="11"/>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Are there any implications for void space</w:t>
            </w:r>
          </w:p>
          <w:p w:rsidR="008C7517" w:rsidRDefault="008C7517" w:rsidP="008C7517">
            <w:pPr>
              <w:pStyle w:val="ListParagraph"/>
              <w:numPr>
                <w:ilvl w:val="0"/>
                <w:numId w:val="11"/>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Have these impacts been considered as part of the financial investment / benefit criteria?</w:t>
            </w:r>
          </w:p>
          <w:p w:rsidR="008C7517" w:rsidRDefault="008C7517" w:rsidP="00E8284D">
            <w:pPr>
              <w:pStyle w:val="ListParagraph"/>
              <w:jc w:val="both"/>
              <w:rPr>
                <w:rFonts w:ascii="Arial" w:hAnsi="Arial" w:cs="Arial"/>
                <w:i/>
                <w:color w:val="000000" w:themeColor="text1"/>
                <w:sz w:val="24"/>
                <w:szCs w:val="24"/>
              </w:rPr>
            </w:pPr>
          </w:p>
          <w:p w:rsidR="008C7517" w:rsidRDefault="008C7517" w:rsidP="00E8284D">
            <w:pPr>
              <w:pStyle w:val="ListParagraph"/>
              <w:jc w:val="both"/>
              <w:rPr>
                <w:rFonts w:ascii="Arial" w:hAnsi="Arial" w:cs="Arial"/>
                <w:i/>
                <w:color w:val="000000" w:themeColor="text1"/>
                <w:sz w:val="24"/>
                <w:szCs w:val="24"/>
              </w:rPr>
            </w:pPr>
          </w:p>
          <w:p w:rsidR="008C7517" w:rsidRDefault="008C7517" w:rsidP="00E8284D">
            <w:pPr>
              <w:pStyle w:val="ListParagraph"/>
              <w:jc w:val="both"/>
              <w:rPr>
                <w:rFonts w:ascii="Arial" w:hAnsi="Arial" w:cs="Arial"/>
                <w:i/>
                <w:color w:val="000000" w:themeColor="text1"/>
                <w:sz w:val="24"/>
                <w:szCs w:val="24"/>
              </w:rPr>
            </w:pPr>
          </w:p>
          <w:p w:rsidR="008C7517" w:rsidRDefault="008C7517" w:rsidP="00E8284D">
            <w:pPr>
              <w:pStyle w:val="ListParagraph"/>
              <w:jc w:val="both"/>
              <w:rPr>
                <w:rFonts w:ascii="Arial" w:hAnsi="Arial" w:cs="Arial"/>
                <w:i/>
                <w:color w:val="000000" w:themeColor="text1"/>
                <w:sz w:val="24"/>
                <w:szCs w:val="24"/>
              </w:rPr>
            </w:pPr>
          </w:p>
          <w:p w:rsidR="008C7517" w:rsidRPr="00C16D9F" w:rsidRDefault="008C7517" w:rsidP="00E8284D">
            <w:pPr>
              <w:pStyle w:val="ListParagraph"/>
              <w:jc w:val="both"/>
              <w:rPr>
                <w:rFonts w:ascii="Arial" w:hAnsi="Arial" w:cs="Arial"/>
                <w:i/>
                <w:color w:val="000000" w:themeColor="text1"/>
                <w:sz w:val="24"/>
                <w:szCs w:val="24"/>
              </w:rPr>
            </w:pPr>
          </w:p>
        </w:tc>
      </w:tr>
      <w:tr w:rsidR="008C7517" w:rsidRPr="00082F5B" w:rsidTr="008C7517">
        <w:tc>
          <w:tcPr>
            <w:tcW w:w="10847" w:type="dxa"/>
            <w:gridSpan w:val="2"/>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Pr>
                <w:rFonts w:ascii="Arial" w:hAnsi="Arial" w:cs="Arial"/>
                <w:b/>
                <w:sz w:val="24"/>
                <w:szCs w:val="24"/>
              </w:rPr>
              <w:t>Workforce</w:t>
            </w:r>
          </w:p>
        </w:tc>
      </w:tr>
      <w:tr w:rsidR="008C7517" w:rsidRPr="00745C89" w:rsidTr="008C7517">
        <w:tc>
          <w:tcPr>
            <w:tcW w:w="10847" w:type="dxa"/>
            <w:gridSpan w:val="2"/>
          </w:tcPr>
          <w:p w:rsidR="008C7517" w:rsidRPr="00745C89" w:rsidRDefault="008C7517" w:rsidP="008C7517">
            <w:pPr>
              <w:pStyle w:val="ListParagraph"/>
              <w:numPr>
                <w:ilvl w:val="0"/>
                <w:numId w:val="14"/>
              </w:numPr>
              <w:jc w:val="both"/>
              <w:rPr>
                <w:rFonts w:ascii="Arial" w:hAnsi="Arial" w:cs="Arial"/>
                <w:b/>
                <w:i/>
                <w:color w:val="808080" w:themeColor="background1" w:themeShade="80"/>
                <w:sz w:val="24"/>
                <w:szCs w:val="24"/>
              </w:rPr>
            </w:pPr>
            <w:r>
              <w:rPr>
                <w:rFonts w:ascii="Arial" w:hAnsi="Arial" w:cs="Arial"/>
                <w:i/>
                <w:color w:val="808080" w:themeColor="background1" w:themeShade="80"/>
                <w:sz w:val="24"/>
                <w:szCs w:val="24"/>
              </w:rPr>
              <w:t>Would this initiative require the current workforce to be re-deployed?</w:t>
            </w:r>
          </w:p>
          <w:p w:rsidR="008C7517" w:rsidRPr="00745C89" w:rsidRDefault="008C7517" w:rsidP="008C7517">
            <w:pPr>
              <w:pStyle w:val="ListParagraph"/>
              <w:numPr>
                <w:ilvl w:val="0"/>
                <w:numId w:val="14"/>
              </w:numPr>
              <w:jc w:val="both"/>
              <w:rPr>
                <w:rFonts w:ascii="Arial" w:hAnsi="Arial" w:cs="Arial"/>
                <w:b/>
                <w:i/>
                <w:color w:val="808080" w:themeColor="background1" w:themeShade="80"/>
                <w:sz w:val="24"/>
                <w:szCs w:val="24"/>
              </w:rPr>
            </w:pPr>
            <w:r>
              <w:rPr>
                <w:rFonts w:ascii="Arial" w:hAnsi="Arial" w:cs="Arial"/>
                <w:i/>
                <w:color w:val="808080" w:themeColor="background1" w:themeShade="80"/>
                <w:sz w:val="24"/>
                <w:szCs w:val="24"/>
              </w:rPr>
              <w:t>What new or additional skills would be required for the scheme to start or long-term training once staff have been appointed?</w:t>
            </w:r>
          </w:p>
          <w:p w:rsidR="008C7517" w:rsidRPr="00745C89" w:rsidRDefault="008C7517" w:rsidP="008C7517">
            <w:pPr>
              <w:pStyle w:val="ListParagraph"/>
              <w:numPr>
                <w:ilvl w:val="0"/>
                <w:numId w:val="14"/>
              </w:numPr>
              <w:jc w:val="both"/>
              <w:rPr>
                <w:rFonts w:ascii="Arial" w:hAnsi="Arial" w:cs="Arial"/>
                <w:b/>
                <w:i/>
                <w:color w:val="808080" w:themeColor="background1" w:themeShade="80"/>
                <w:sz w:val="24"/>
                <w:szCs w:val="24"/>
              </w:rPr>
            </w:pPr>
            <w:r>
              <w:rPr>
                <w:rFonts w:ascii="Arial" w:hAnsi="Arial" w:cs="Arial"/>
                <w:i/>
                <w:color w:val="808080" w:themeColor="background1" w:themeShade="80"/>
                <w:sz w:val="24"/>
                <w:szCs w:val="24"/>
              </w:rPr>
              <w:t>To what extent will new ways of working / skill mix be utilised differently e.g. Nurse led follow up, multi-disciplinary team working etc.</w:t>
            </w:r>
          </w:p>
          <w:p w:rsidR="008C7517" w:rsidRPr="00745C89" w:rsidRDefault="008C7517" w:rsidP="00E8284D">
            <w:pPr>
              <w:jc w:val="both"/>
              <w:rPr>
                <w:rFonts w:ascii="Arial" w:hAnsi="Arial" w:cs="Arial"/>
                <w:b/>
                <w:i/>
                <w:color w:val="808080" w:themeColor="background1" w:themeShade="80"/>
                <w:sz w:val="24"/>
                <w:szCs w:val="24"/>
              </w:rPr>
            </w:pPr>
          </w:p>
          <w:p w:rsidR="008C7517" w:rsidRPr="00745C89" w:rsidRDefault="008C7517" w:rsidP="00E8284D">
            <w:pPr>
              <w:jc w:val="both"/>
              <w:rPr>
                <w:rFonts w:ascii="Arial" w:hAnsi="Arial" w:cs="Arial"/>
                <w:b/>
                <w:i/>
                <w:color w:val="808080" w:themeColor="background1" w:themeShade="80"/>
                <w:sz w:val="24"/>
                <w:szCs w:val="24"/>
              </w:rPr>
            </w:pPr>
          </w:p>
          <w:p w:rsidR="008C7517" w:rsidRPr="00745C89" w:rsidRDefault="008C7517" w:rsidP="00E8284D">
            <w:pPr>
              <w:jc w:val="both"/>
              <w:rPr>
                <w:rFonts w:ascii="Arial" w:hAnsi="Arial" w:cs="Arial"/>
                <w:b/>
                <w:i/>
                <w:color w:val="808080" w:themeColor="background1" w:themeShade="80"/>
                <w:sz w:val="24"/>
                <w:szCs w:val="24"/>
              </w:rPr>
            </w:pPr>
          </w:p>
        </w:tc>
      </w:tr>
      <w:tr w:rsidR="008C7517" w:rsidRPr="00082F5B" w:rsidTr="008C7517">
        <w:tc>
          <w:tcPr>
            <w:tcW w:w="10847" w:type="dxa"/>
            <w:gridSpan w:val="2"/>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Pr>
                <w:rFonts w:ascii="Arial" w:hAnsi="Arial" w:cs="Arial"/>
                <w:b/>
                <w:sz w:val="24"/>
                <w:szCs w:val="24"/>
              </w:rPr>
              <w:t>Service Delivery</w:t>
            </w:r>
          </w:p>
        </w:tc>
      </w:tr>
      <w:tr w:rsidR="008C7517" w:rsidRPr="00745C89" w:rsidTr="008C7517">
        <w:tc>
          <w:tcPr>
            <w:tcW w:w="10847" w:type="dxa"/>
            <w:gridSpan w:val="2"/>
          </w:tcPr>
          <w:p w:rsidR="008C7517" w:rsidRPr="00745C89" w:rsidRDefault="008C7517" w:rsidP="008C7517">
            <w:pPr>
              <w:pStyle w:val="ListParagraph"/>
              <w:numPr>
                <w:ilvl w:val="0"/>
                <w:numId w:val="15"/>
              </w:numPr>
              <w:ind w:left="709"/>
              <w:jc w:val="both"/>
              <w:rPr>
                <w:rFonts w:ascii="Arial" w:hAnsi="Arial" w:cs="Arial"/>
                <w:b/>
                <w:i/>
                <w:color w:val="808080" w:themeColor="background1" w:themeShade="80"/>
                <w:sz w:val="24"/>
                <w:szCs w:val="24"/>
              </w:rPr>
            </w:pPr>
            <w:r w:rsidRPr="00745C89">
              <w:rPr>
                <w:rFonts w:ascii="Arial" w:hAnsi="Arial" w:cs="Arial"/>
                <w:i/>
                <w:color w:val="808080" w:themeColor="background1" w:themeShade="80"/>
                <w:sz w:val="24"/>
                <w:szCs w:val="24"/>
              </w:rPr>
              <w:t>To what extent does this require complex service change?</w:t>
            </w:r>
          </w:p>
          <w:p w:rsidR="008C7517" w:rsidRPr="00745C89" w:rsidRDefault="008C7517" w:rsidP="008C7517">
            <w:pPr>
              <w:pStyle w:val="ListParagraph"/>
              <w:numPr>
                <w:ilvl w:val="0"/>
                <w:numId w:val="15"/>
              </w:numPr>
              <w:ind w:left="709"/>
              <w:jc w:val="both"/>
              <w:rPr>
                <w:rFonts w:ascii="Arial" w:hAnsi="Arial" w:cs="Arial"/>
                <w:b/>
                <w:i/>
                <w:color w:val="808080" w:themeColor="background1" w:themeShade="80"/>
                <w:sz w:val="24"/>
                <w:szCs w:val="24"/>
              </w:rPr>
            </w:pPr>
            <w:r w:rsidRPr="00745C89">
              <w:rPr>
                <w:rFonts w:ascii="Arial" w:hAnsi="Arial" w:cs="Arial"/>
                <w:i/>
                <w:color w:val="808080" w:themeColor="background1" w:themeShade="80"/>
                <w:sz w:val="24"/>
                <w:szCs w:val="24"/>
              </w:rPr>
              <w:t>What are the interdependencies on other projects / services?</w:t>
            </w:r>
          </w:p>
          <w:p w:rsidR="008C7517" w:rsidRPr="00745C89" w:rsidRDefault="008C7517" w:rsidP="008C7517">
            <w:pPr>
              <w:pStyle w:val="ListParagraph"/>
              <w:numPr>
                <w:ilvl w:val="0"/>
                <w:numId w:val="15"/>
              </w:numPr>
              <w:ind w:left="709"/>
              <w:jc w:val="both"/>
              <w:rPr>
                <w:rFonts w:ascii="Arial" w:hAnsi="Arial" w:cs="Arial"/>
                <w:b/>
                <w:i/>
                <w:color w:val="808080" w:themeColor="background1" w:themeShade="80"/>
                <w:sz w:val="24"/>
                <w:szCs w:val="24"/>
              </w:rPr>
            </w:pPr>
            <w:r w:rsidRPr="00745C89">
              <w:rPr>
                <w:rFonts w:ascii="Arial" w:hAnsi="Arial" w:cs="Arial"/>
                <w:i/>
                <w:color w:val="808080" w:themeColor="background1" w:themeShade="80"/>
                <w:sz w:val="24"/>
                <w:szCs w:val="24"/>
              </w:rPr>
              <w:t>Does this include cross-organisational working?</w:t>
            </w:r>
          </w:p>
          <w:p w:rsidR="008C7517" w:rsidRPr="00745C89" w:rsidRDefault="008C7517" w:rsidP="008C7517">
            <w:pPr>
              <w:pStyle w:val="ListParagraph"/>
              <w:numPr>
                <w:ilvl w:val="0"/>
                <w:numId w:val="15"/>
              </w:numPr>
              <w:ind w:left="709"/>
              <w:jc w:val="both"/>
              <w:rPr>
                <w:rFonts w:ascii="Arial" w:hAnsi="Arial" w:cs="Arial"/>
                <w:b/>
                <w:i/>
                <w:color w:val="808080" w:themeColor="background1" w:themeShade="80"/>
                <w:sz w:val="24"/>
                <w:szCs w:val="24"/>
              </w:rPr>
            </w:pPr>
            <w:r w:rsidRPr="00745C89">
              <w:rPr>
                <w:rFonts w:ascii="Arial" w:hAnsi="Arial" w:cs="Arial"/>
                <w:i/>
                <w:color w:val="808080" w:themeColor="background1" w:themeShade="80"/>
                <w:sz w:val="24"/>
                <w:szCs w:val="24"/>
              </w:rPr>
              <w:t>Would this affect the viability of other services or impact on service delivery for other commissioners?</w:t>
            </w:r>
          </w:p>
          <w:p w:rsidR="008C7517" w:rsidRPr="00745C89" w:rsidRDefault="008C7517" w:rsidP="008C7517">
            <w:pPr>
              <w:pStyle w:val="ListParagraph"/>
              <w:numPr>
                <w:ilvl w:val="0"/>
                <w:numId w:val="15"/>
              </w:numPr>
              <w:ind w:left="709"/>
              <w:jc w:val="both"/>
              <w:rPr>
                <w:rFonts w:ascii="Arial" w:hAnsi="Arial" w:cs="Arial"/>
                <w:b/>
                <w:i/>
                <w:color w:val="808080" w:themeColor="background1" w:themeShade="80"/>
                <w:sz w:val="24"/>
                <w:szCs w:val="24"/>
              </w:rPr>
            </w:pPr>
            <w:r w:rsidRPr="00745C89">
              <w:rPr>
                <w:rFonts w:ascii="Arial" w:hAnsi="Arial" w:cs="Arial"/>
                <w:i/>
                <w:color w:val="808080" w:themeColor="background1" w:themeShade="80"/>
                <w:sz w:val="24"/>
                <w:szCs w:val="24"/>
              </w:rPr>
              <w:t>Is there a provider capable of delivering the service required through this project?</w:t>
            </w:r>
          </w:p>
          <w:p w:rsidR="008C7517" w:rsidRPr="00745C89" w:rsidRDefault="008C7517" w:rsidP="008C7517">
            <w:pPr>
              <w:pStyle w:val="ListParagraph"/>
              <w:numPr>
                <w:ilvl w:val="0"/>
                <w:numId w:val="15"/>
              </w:numPr>
              <w:ind w:left="709"/>
              <w:jc w:val="both"/>
              <w:rPr>
                <w:rFonts w:ascii="Arial" w:hAnsi="Arial" w:cs="Arial"/>
                <w:b/>
                <w:i/>
                <w:color w:val="808080" w:themeColor="background1" w:themeShade="80"/>
                <w:sz w:val="24"/>
                <w:szCs w:val="24"/>
              </w:rPr>
            </w:pPr>
            <w:r w:rsidRPr="00745C89">
              <w:rPr>
                <w:rFonts w:ascii="Arial" w:hAnsi="Arial" w:cs="Arial"/>
                <w:i/>
                <w:color w:val="808080" w:themeColor="background1" w:themeShade="80"/>
                <w:sz w:val="24"/>
                <w:szCs w:val="24"/>
              </w:rPr>
              <w:t>Has this scheme been implemented successfully elsewhere?</w:t>
            </w:r>
          </w:p>
          <w:p w:rsidR="008C7517" w:rsidRPr="00745C89" w:rsidRDefault="008C7517" w:rsidP="00E8284D">
            <w:pPr>
              <w:pStyle w:val="ListParagraph"/>
              <w:jc w:val="both"/>
              <w:rPr>
                <w:rFonts w:ascii="Arial" w:hAnsi="Arial" w:cs="Arial"/>
                <w:b/>
                <w:color w:val="808080" w:themeColor="background1" w:themeShade="80"/>
                <w:sz w:val="24"/>
                <w:szCs w:val="24"/>
              </w:rPr>
            </w:pPr>
          </w:p>
          <w:p w:rsidR="008C7517" w:rsidRPr="00745C89" w:rsidRDefault="008C7517" w:rsidP="00E8284D">
            <w:pPr>
              <w:pStyle w:val="ListParagraph"/>
              <w:jc w:val="both"/>
              <w:rPr>
                <w:rFonts w:ascii="Arial" w:hAnsi="Arial" w:cs="Arial"/>
                <w:b/>
                <w:color w:val="808080" w:themeColor="background1" w:themeShade="80"/>
                <w:sz w:val="24"/>
                <w:szCs w:val="24"/>
              </w:rPr>
            </w:pPr>
          </w:p>
          <w:p w:rsidR="008C7517" w:rsidRPr="00745C89" w:rsidRDefault="008C7517" w:rsidP="00E8284D">
            <w:pPr>
              <w:jc w:val="both"/>
              <w:rPr>
                <w:rFonts w:ascii="Arial" w:hAnsi="Arial" w:cs="Arial"/>
                <w:b/>
                <w:color w:val="808080" w:themeColor="background1" w:themeShade="80"/>
                <w:sz w:val="24"/>
                <w:szCs w:val="24"/>
              </w:rPr>
            </w:pPr>
          </w:p>
        </w:tc>
      </w:tr>
      <w:tr w:rsidR="008C7517" w:rsidRPr="00082F5B" w:rsidTr="008C7517">
        <w:tc>
          <w:tcPr>
            <w:tcW w:w="10847" w:type="dxa"/>
            <w:gridSpan w:val="2"/>
            <w:shd w:val="clear" w:color="auto" w:fill="E5DFEC" w:themeFill="accent4" w:themeFillTint="33"/>
          </w:tcPr>
          <w:p w:rsidR="008C7517" w:rsidRPr="00082F5B" w:rsidRDefault="008C7517" w:rsidP="008C7517">
            <w:pPr>
              <w:pStyle w:val="ListParagraph"/>
              <w:numPr>
                <w:ilvl w:val="0"/>
                <w:numId w:val="9"/>
              </w:numPr>
              <w:jc w:val="both"/>
              <w:rPr>
                <w:rFonts w:ascii="Arial" w:hAnsi="Arial" w:cs="Arial"/>
                <w:b/>
                <w:sz w:val="24"/>
                <w:szCs w:val="24"/>
              </w:rPr>
            </w:pPr>
            <w:r>
              <w:rPr>
                <w:rFonts w:ascii="Arial" w:hAnsi="Arial" w:cs="Arial"/>
                <w:b/>
                <w:sz w:val="24"/>
                <w:szCs w:val="24"/>
              </w:rPr>
              <w:t>Investment Required</w:t>
            </w:r>
          </w:p>
        </w:tc>
      </w:tr>
      <w:tr w:rsidR="008C7517" w:rsidRPr="00745C89" w:rsidTr="008C7517">
        <w:tc>
          <w:tcPr>
            <w:tcW w:w="10847" w:type="dxa"/>
            <w:gridSpan w:val="2"/>
          </w:tcPr>
          <w:p w:rsidR="008C7517" w:rsidRDefault="008C7517" w:rsidP="008C7517">
            <w:pPr>
              <w:pStyle w:val="ListParagraph"/>
              <w:numPr>
                <w:ilvl w:val="0"/>
                <w:numId w:val="13"/>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Would the initiative require any additional financial investment?</w:t>
            </w:r>
          </w:p>
          <w:p w:rsidR="008C7517" w:rsidRDefault="008C7517" w:rsidP="008C7517">
            <w:pPr>
              <w:pStyle w:val="ListParagraph"/>
              <w:numPr>
                <w:ilvl w:val="0"/>
                <w:numId w:val="13"/>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Is this recurrent / non recurrent?</w:t>
            </w:r>
          </w:p>
          <w:p w:rsidR="008C7517" w:rsidRDefault="008C7517" w:rsidP="008C7517">
            <w:pPr>
              <w:pStyle w:val="ListParagraph"/>
              <w:numPr>
                <w:ilvl w:val="0"/>
                <w:numId w:val="13"/>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Would it be funded by savings elsewhere?</w:t>
            </w:r>
          </w:p>
          <w:p w:rsidR="008C7517" w:rsidRDefault="008C7517" w:rsidP="008C7517">
            <w:pPr>
              <w:pStyle w:val="ListParagraph"/>
              <w:numPr>
                <w:ilvl w:val="0"/>
                <w:numId w:val="13"/>
              </w:numPr>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Is it possible to release those savings?</w:t>
            </w:r>
          </w:p>
          <w:p w:rsidR="008C7517" w:rsidRDefault="008C7517" w:rsidP="00E8284D">
            <w:pPr>
              <w:pStyle w:val="ListParagraph"/>
              <w:ind w:left="360"/>
              <w:jc w:val="both"/>
              <w:rPr>
                <w:rFonts w:ascii="Arial" w:hAnsi="Arial" w:cs="Arial"/>
                <w:color w:val="000000" w:themeColor="text1"/>
                <w:sz w:val="24"/>
                <w:szCs w:val="24"/>
              </w:rPr>
            </w:pPr>
          </w:p>
          <w:p w:rsidR="008C7517" w:rsidRDefault="008C7517" w:rsidP="00E8284D">
            <w:pPr>
              <w:pStyle w:val="ListParagraph"/>
              <w:ind w:left="360"/>
              <w:jc w:val="both"/>
              <w:rPr>
                <w:rFonts w:ascii="Arial" w:hAnsi="Arial" w:cs="Arial"/>
                <w:color w:val="000000" w:themeColor="text1"/>
                <w:sz w:val="24"/>
                <w:szCs w:val="24"/>
              </w:rPr>
            </w:pPr>
          </w:p>
          <w:p w:rsidR="008C7517" w:rsidRPr="00DF0E7C" w:rsidRDefault="008C7517" w:rsidP="00E8284D">
            <w:pPr>
              <w:jc w:val="both"/>
              <w:rPr>
                <w:rFonts w:ascii="Arial" w:hAnsi="Arial" w:cs="Arial"/>
                <w:color w:val="000000" w:themeColor="text1"/>
                <w:sz w:val="24"/>
                <w:szCs w:val="24"/>
              </w:rPr>
            </w:pPr>
          </w:p>
          <w:p w:rsidR="008C7517" w:rsidRPr="00745C89" w:rsidRDefault="008C7517" w:rsidP="00E8284D">
            <w:pPr>
              <w:pStyle w:val="ListParagraph"/>
              <w:ind w:left="360"/>
              <w:jc w:val="both"/>
              <w:rPr>
                <w:rFonts w:ascii="Arial" w:hAnsi="Arial" w:cs="Arial"/>
                <w:color w:val="000000" w:themeColor="text1"/>
                <w:sz w:val="24"/>
                <w:szCs w:val="24"/>
              </w:rPr>
            </w:pPr>
          </w:p>
        </w:tc>
      </w:tr>
    </w:tbl>
    <w:p w:rsidR="000968B4" w:rsidRDefault="000F1218" w:rsidP="000F1218">
      <w:pPr>
        <w:jc w:val="right"/>
        <w:rPr>
          <w:rFonts w:ascii="Arial" w:hAnsi="Arial" w:cs="Arial"/>
          <w:b/>
          <w:sz w:val="24"/>
          <w:szCs w:val="24"/>
        </w:rPr>
      </w:pPr>
      <w:r>
        <w:rPr>
          <w:rFonts w:ascii="Arial" w:hAnsi="Arial" w:cs="Arial"/>
          <w:b/>
          <w:sz w:val="24"/>
          <w:szCs w:val="24"/>
        </w:rPr>
        <w:lastRenderedPageBreak/>
        <w:t>Appendix E</w:t>
      </w:r>
    </w:p>
    <w:p w:rsidR="000F1218" w:rsidRDefault="000F1218" w:rsidP="000F1218">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1653C0B6" wp14:editId="2614CA14">
            <wp:simplePos x="0" y="0"/>
            <wp:positionH relativeFrom="column">
              <wp:posOffset>-9525</wp:posOffset>
            </wp:positionH>
            <wp:positionV relativeFrom="paragraph">
              <wp:posOffset>72390</wp:posOffset>
            </wp:positionV>
            <wp:extent cx="2286000" cy="596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96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14:anchorId="06993171" wp14:editId="3E0A7D2A">
            <wp:simplePos x="0" y="0"/>
            <wp:positionH relativeFrom="column">
              <wp:posOffset>4349115</wp:posOffset>
            </wp:positionH>
            <wp:positionV relativeFrom="paragraph">
              <wp:posOffset>67310</wp:posOffset>
            </wp:positionV>
            <wp:extent cx="2284095" cy="60007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09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F1218" w:rsidRDefault="000F1218" w:rsidP="000F1218"/>
    <w:p w:rsidR="000F1218" w:rsidRPr="000814B8" w:rsidRDefault="000F1218" w:rsidP="000F1218">
      <w:pPr>
        <w:rPr>
          <w:rFonts w:ascii="Arial" w:hAnsi="Arial" w:cs="Arial"/>
          <w:sz w:val="24"/>
          <w:szCs w:val="24"/>
        </w:rPr>
      </w:pPr>
    </w:p>
    <w:p w:rsidR="000F1218" w:rsidRDefault="000F1218" w:rsidP="000F1218">
      <w:pPr>
        <w:pBdr>
          <w:top w:val="single" w:sz="4" w:space="1" w:color="auto"/>
          <w:left w:val="single" w:sz="4" w:space="4" w:color="auto"/>
          <w:bottom w:val="single" w:sz="4" w:space="1" w:color="auto"/>
          <w:right w:val="single" w:sz="4" w:space="4" w:color="auto"/>
        </w:pBdr>
        <w:jc w:val="center"/>
        <w:rPr>
          <w:rFonts w:ascii="Arial" w:hAnsi="Arial" w:cs="Arial"/>
          <w:b/>
          <w:color w:val="76923C" w:themeColor="accent3" w:themeShade="BF"/>
          <w:sz w:val="24"/>
          <w:szCs w:val="24"/>
        </w:rPr>
      </w:pPr>
      <w:r>
        <w:rPr>
          <w:rFonts w:ascii="Arial" w:hAnsi="Arial" w:cs="Arial"/>
          <w:b/>
          <w:color w:val="76923C" w:themeColor="accent3" w:themeShade="BF"/>
          <w:sz w:val="24"/>
          <w:szCs w:val="24"/>
        </w:rPr>
        <w:t>PRIORITISATION PROCESS MARKING CRITERIA</w:t>
      </w:r>
    </w:p>
    <w:p w:rsidR="000F1218" w:rsidRDefault="000F1218" w:rsidP="000F1218">
      <w:pPr>
        <w:rPr>
          <w:rFonts w:ascii="Arial" w:hAnsi="Arial" w:cs="Arial"/>
          <w:b/>
          <w:color w:val="76923C" w:themeColor="accent3" w:themeShade="BF"/>
          <w:sz w:val="24"/>
          <w:szCs w:val="24"/>
        </w:rPr>
      </w:pPr>
    </w:p>
    <w:tbl>
      <w:tblPr>
        <w:tblStyle w:val="TableGrid"/>
        <w:tblW w:w="0" w:type="auto"/>
        <w:tblLook w:val="04A0" w:firstRow="1" w:lastRow="0" w:firstColumn="1" w:lastColumn="0" w:noHBand="0" w:noVBand="1"/>
      </w:tblPr>
      <w:tblGrid>
        <w:gridCol w:w="2096"/>
        <w:gridCol w:w="2116"/>
        <w:gridCol w:w="2117"/>
        <w:gridCol w:w="2116"/>
        <w:gridCol w:w="2117"/>
      </w:tblGrid>
      <w:tr w:rsidR="000F1218" w:rsidRPr="00082F5B" w:rsidTr="00E8284D">
        <w:tc>
          <w:tcPr>
            <w:tcW w:w="10847" w:type="dxa"/>
            <w:gridSpan w:val="5"/>
            <w:shd w:val="clear" w:color="auto" w:fill="B2A1C7" w:themeFill="accent4" w:themeFillTint="99"/>
          </w:tcPr>
          <w:p w:rsidR="000F1218" w:rsidRPr="00082F5B" w:rsidRDefault="000F1218" w:rsidP="00E8284D">
            <w:pPr>
              <w:jc w:val="center"/>
              <w:rPr>
                <w:rFonts w:ascii="Arial" w:hAnsi="Arial" w:cs="Arial"/>
                <w:b/>
                <w:color w:val="FFFFFF" w:themeColor="background1"/>
                <w:sz w:val="24"/>
                <w:szCs w:val="24"/>
              </w:rPr>
            </w:pPr>
            <w:r>
              <w:rPr>
                <w:rFonts w:ascii="Arial" w:hAnsi="Arial" w:cs="Arial"/>
                <w:b/>
                <w:color w:val="FFFFFF" w:themeColor="background1"/>
                <w:sz w:val="24"/>
                <w:szCs w:val="24"/>
              </w:rPr>
              <w:t>IMPORTANCE CRITERIA</w:t>
            </w:r>
          </w:p>
        </w:tc>
      </w:tr>
      <w:tr w:rsidR="000F1218" w:rsidRPr="00082F5B" w:rsidTr="00E8284D">
        <w:tc>
          <w:tcPr>
            <w:tcW w:w="10847"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sidRPr="00082F5B">
              <w:rPr>
                <w:rFonts w:ascii="Arial" w:hAnsi="Arial" w:cs="Arial"/>
                <w:b/>
                <w:sz w:val="24"/>
                <w:szCs w:val="24"/>
              </w:rPr>
              <w:t>Patient Benefit</w:t>
            </w:r>
          </w:p>
        </w:tc>
      </w:tr>
      <w:tr w:rsidR="000F1218" w:rsidRPr="00C16D9F" w:rsidTr="00E8284D">
        <w:trPr>
          <w:trHeight w:val="337"/>
        </w:trPr>
        <w:tc>
          <w:tcPr>
            <w:tcW w:w="10847" w:type="dxa"/>
            <w:gridSpan w:val="5"/>
          </w:tcPr>
          <w:p w:rsidR="000F1218" w:rsidRPr="00040E36" w:rsidRDefault="000F1218" w:rsidP="000F1218">
            <w:pPr>
              <w:pStyle w:val="ListParagraph"/>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To what extend would the initiative improve convenience and ease of access for users of the service</w:t>
            </w:r>
          </w:p>
        </w:tc>
      </w:tr>
      <w:tr w:rsidR="000F1218" w:rsidRPr="00C16D9F" w:rsidTr="00E8284D">
        <w:tc>
          <w:tcPr>
            <w:tcW w:w="2169" w:type="dxa"/>
          </w:tcPr>
          <w:p w:rsidR="000F1218" w:rsidRPr="00D93449" w:rsidRDefault="000F1218" w:rsidP="00E8284D">
            <w:pPr>
              <w:jc w:val="center"/>
              <w:rPr>
                <w:rFonts w:ascii="Arial" w:hAnsi="Arial" w:cs="Arial"/>
                <w:b/>
                <w:color w:val="000000" w:themeColor="text1"/>
                <w:sz w:val="24"/>
                <w:szCs w:val="24"/>
              </w:rPr>
            </w:pPr>
            <w:r w:rsidRPr="00D93449">
              <w:rPr>
                <w:rFonts w:ascii="Arial" w:hAnsi="Arial" w:cs="Arial"/>
                <w:b/>
                <w:color w:val="000000" w:themeColor="text1"/>
                <w:sz w:val="24"/>
                <w:szCs w:val="24"/>
              </w:rPr>
              <w:t>0</w:t>
            </w:r>
          </w:p>
          <w:p w:rsidR="000F1218" w:rsidRPr="00040E36" w:rsidRDefault="000F1218" w:rsidP="00E8284D">
            <w:pPr>
              <w:jc w:val="center"/>
              <w:rPr>
                <w:rFonts w:ascii="Arial" w:hAnsi="Arial" w:cs="Arial"/>
                <w:color w:val="000000" w:themeColor="text1"/>
                <w:sz w:val="24"/>
                <w:szCs w:val="24"/>
              </w:rPr>
            </w:pPr>
            <w:r w:rsidRPr="00040E36">
              <w:rPr>
                <w:rFonts w:ascii="Arial" w:hAnsi="Arial" w:cs="Arial"/>
                <w:color w:val="000000" w:themeColor="text1"/>
                <w:sz w:val="24"/>
                <w:szCs w:val="24"/>
              </w:rPr>
              <w:t>No information provided</w:t>
            </w:r>
          </w:p>
        </w:tc>
        <w:tc>
          <w:tcPr>
            <w:tcW w:w="2169" w:type="dxa"/>
          </w:tcPr>
          <w:p w:rsidR="000F1218" w:rsidRPr="00D93449" w:rsidRDefault="000F1218" w:rsidP="00E8284D">
            <w:pPr>
              <w:jc w:val="center"/>
              <w:rPr>
                <w:rFonts w:ascii="Arial" w:hAnsi="Arial" w:cs="Arial"/>
                <w:b/>
                <w:color w:val="000000" w:themeColor="text1"/>
                <w:sz w:val="24"/>
                <w:szCs w:val="24"/>
              </w:rPr>
            </w:pPr>
            <w:r w:rsidRPr="00D93449">
              <w:rPr>
                <w:rFonts w:ascii="Arial" w:hAnsi="Arial" w:cs="Arial"/>
                <w:b/>
                <w:color w:val="000000" w:themeColor="text1"/>
                <w:sz w:val="24"/>
                <w:szCs w:val="24"/>
              </w:rPr>
              <w:t>1</w:t>
            </w:r>
          </w:p>
          <w:p w:rsidR="000F1218" w:rsidRPr="00040E36"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Unable to determine from the information provided</w:t>
            </w:r>
          </w:p>
        </w:tc>
        <w:tc>
          <w:tcPr>
            <w:tcW w:w="2170" w:type="dxa"/>
          </w:tcPr>
          <w:p w:rsidR="000F1218" w:rsidRPr="00D93449" w:rsidRDefault="000F1218" w:rsidP="00E8284D">
            <w:pPr>
              <w:jc w:val="center"/>
              <w:rPr>
                <w:rFonts w:ascii="Arial" w:hAnsi="Arial" w:cs="Arial"/>
                <w:b/>
                <w:color w:val="000000" w:themeColor="text1"/>
                <w:sz w:val="24"/>
                <w:szCs w:val="24"/>
              </w:rPr>
            </w:pPr>
            <w:r w:rsidRPr="00D93449">
              <w:rPr>
                <w:rFonts w:ascii="Arial" w:hAnsi="Arial" w:cs="Arial"/>
                <w:b/>
                <w:color w:val="000000" w:themeColor="text1"/>
                <w:sz w:val="24"/>
                <w:szCs w:val="24"/>
              </w:rPr>
              <w:t>2</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Slight improvement in access</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040E36"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May cause small access issues</w:t>
            </w:r>
          </w:p>
        </w:tc>
        <w:tc>
          <w:tcPr>
            <w:tcW w:w="2169" w:type="dxa"/>
          </w:tcPr>
          <w:p w:rsidR="000F1218" w:rsidRPr="004B3014" w:rsidRDefault="000F1218" w:rsidP="00E8284D">
            <w:pPr>
              <w:jc w:val="center"/>
              <w:rPr>
                <w:rFonts w:ascii="Arial" w:hAnsi="Arial" w:cs="Arial"/>
                <w:b/>
                <w:color w:val="000000" w:themeColor="text1"/>
                <w:sz w:val="24"/>
                <w:szCs w:val="24"/>
              </w:rPr>
            </w:pPr>
            <w:r w:rsidRPr="004B3014">
              <w:rPr>
                <w:rFonts w:ascii="Arial" w:hAnsi="Arial" w:cs="Arial"/>
                <w:b/>
                <w:color w:val="000000" w:themeColor="text1"/>
                <w:sz w:val="24"/>
                <w:szCs w:val="24"/>
              </w:rPr>
              <w:t>3</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Some improvement in access</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040E36"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May cause some access issues</w:t>
            </w:r>
          </w:p>
        </w:tc>
        <w:tc>
          <w:tcPr>
            <w:tcW w:w="2170" w:type="dxa"/>
          </w:tcPr>
          <w:p w:rsidR="000F1218" w:rsidRPr="004B3014" w:rsidRDefault="000F1218" w:rsidP="00E8284D">
            <w:pPr>
              <w:jc w:val="center"/>
              <w:rPr>
                <w:rFonts w:ascii="Arial" w:hAnsi="Arial" w:cs="Arial"/>
                <w:b/>
                <w:color w:val="000000" w:themeColor="text1"/>
                <w:sz w:val="24"/>
                <w:szCs w:val="24"/>
              </w:rPr>
            </w:pPr>
            <w:r w:rsidRPr="004B3014">
              <w:rPr>
                <w:rFonts w:ascii="Arial" w:hAnsi="Arial" w:cs="Arial"/>
                <w:b/>
                <w:color w:val="000000" w:themeColor="text1"/>
                <w:sz w:val="24"/>
                <w:szCs w:val="24"/>
              </w:rPr>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Significant improvement in access to services</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040E36"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Does not cause new access issues</w:t>
            </w:r>
          </w:p>
        </w:tc>
      </w:tr>
      <w:tr w:rsidR="000F1218" w:rsidRPr="00C16D9F" w:rsidTr="00E8284D">
        <w:tc>
          <w:tcPr>
            <w:tcW w:w="10847" w:type="dxa"/>
            <w:gridSpan w:val="5"/>
          </w:tcPr>
          <w:p w:rsidR="000F1218" w:rsidRDefault="000F1218" w:rsidP="000F1218">
            <w:pPr>
              <w:pStyle w:val="ListParagraph"/>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How many patients would benefit from improved convenience and ease of access?</w:t>
            </w:r>
          </w:p>
        </w:tc>
      </w:tr>
      <w:tr w:rsidR="000F1218" w:rsidRPr="00C16D9F" w:rsidTr="00E8284D">
        <w:tc>
          <w:tcPr>
            <w:tcW w:w="2169" w:type="dxa"/>
          </w:tcPr>
          <w:p w:rsidR="000F1218" w:rsidRPr="004B3014" w:rsidRDefault="000F1218" w:rsidP="00E8284D">
            <w:pPr>
              <w:jc w:val="center"/>
              <w:rPr>
                <w:rFonts w:ascii="Arial" w:hAnsi="Arial" w:cs="Arial"/>
                <w:b/>
                <w:color w:val="000000" w:themeColor="text1"/>
                <w:sz w:val="24"/>
                <w:szCs w:val="24"/>
              </w:rPr>
            </w:pPr>
            <w:r w:rsidRPr="004B3014">
              <w:rPr>
                <w:rFonts w:ascii="Arial" w:hAnsi="Arial" w:cs="Arial"/>
                <w:b/>
                <w:color w:val="000000" w:themeColor="text1"/>
                <w:sz w:val="24"/>
                <w:szCs w:val="24"/>
              </w:rPr>
              <w:t>0</w:t>
            </w:r>
          </w:p>
          <w:p w:rsidR="000F1218" w:rsidRPr="00003C9D"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Pr="004B3014" w:rsidRDefault="000F1218" w:rsidP="00E8284D">
            <w:pPr>
              <w:jc w:val="center"/>
              <w:rPr>
                <w:rFonts w:ascii="Arial" w:hAnsi="Arial" w:cs="Arial"/>
                <w:b/>
                <w:color w:val="000000" w:themeColor="text1"/>
                <w:sz w:val="24"/>
                <w:szCs w:val="24"/>
              </w:rPr>
            </w:pPr>
            <w:r w:rsidRPr="004B3014">
              <w:rPr>
                <w:rFonts w:ascii="Arial" w:hAnsi="Arial" w:cs="Arial"/>
                <w:b/>
                <w:color w:val="000000" w:themeColor="text1"/>
                <w:sz w:val="24"/>
                <w:szCs w:val="24"/>
              </w:rPr>
              <w:t>1</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0% - 25%</w:t>
            </w:r>
          </w:p>
          <w:p w:rsidR="000F1218" w:rsidRPr="00003C9D"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Of impacted population</w:t>
            </w:r>
          </w:p>
        </w:tc>
        <w:tc>
          <w:tcPr>
            <w:tcW w:w="2170" w:type="dxa"/>
          </w:tcPr>
          <w:p w:rsidR="000F1218" w:rsidRPr="004B3014" w:rsidRDefault="000F1218" w:rsidP="00E8284D">
            <w:pPr>
              <w:jc w:val="center"/>
              <w:rPr>
                <w:rFonts w:ascii="Arial" w:hAnsi="Arial" w:cs="Arial"/>
                <w:b/>
                <w:color w:val="000000" w:themeColor="text1"/>
                <w:sz w:val="24"/>
                <w:szCs w:val="24"/>
              </w:rPr>
            </w:pPr>
            <w:r w:rsidRPr="004B3014">
              <w:rPr>
                <w:rFonts w:ascii="Arial" w:hAnsi="Arial" w:cs="Arial"/>
                <w:b/>
                <w:color w:val="000000" w:themeColor="text1"/>
                <w:sz w:val="24"/>
                <w:szCs w:val="24"/>
              </w:rPr>
              <w:t>2</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25% - 50%</w:t>
            </w:r>
          </w:p>
          <w:p w:rsidR="000F1218" w:rsidRPr="00003C9D"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Of impacted population</w:t>
            </w:r>
          </w:p>
        </w:tc>
        <w:tc>
          <w:tcPr>
            <w:tcW w:w="2169" w:type="dxa"/>
          </w:tcPr>
          <w:p w:rsidR="000F1218" w:rsidRPr="004B3014" w:rsidRDefault="000F1218" w:rsidP="00E8284D">
            <w:pPr>
              <w:jc w:val="center"/>
              <w:rPr>
                <w:rFonts w:ascii="Arial" w:hAnsi="Arial" w:cs="Arial"/>
                <w:b/>
                <w:color w:val="000000" w:themeColor="text1"/>
                <w:sz w:val="24"/>
                <w:szCs w:val="24"/>
              </w:rPr>
            </w:pPr>
            <w:r w:rsidRPr="004B3014">
              <w:rPr>
                <w:rFonts w:ascii="Arial" w:hAnsi="Arial" w:cs="Arial"/>
                <w:b/>
                <w:color w:val="000000" w:themeColor="text1"/>
                <w:sz w:val="24"/>
                <w:szCs w:val="24"/>
              </w:rPr>
              <w:t>3</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50% - 75% </w:t>
            </w:r>
          </w:p>
          <w:p w:rsidR="000F1218" w:rsidRPr="00003C9D"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Of impacted population</w:t>
            </w:r>
          </w:p>
        </w:tc>
        <w:tc>
          <w:tcPr>
            <w:tcW w:w="2170" w:type="dxa"/>
          </w:tcPr>
          <w:p w:rsidR="000F1218" w:rsidRPr="004B3014" w:rsidRDefault="000F1218" w:rsidP="00E8284D">
            <w:pPr>
              <w:jc w:val="center"/>
              <w:rPr>
                <w:rFonts w:ascii="Arial" w:hAnsi="Arial" w:cs="Arial"/>
                <w:b/>
                <w:color w:val="000000" w:themeColor="text1"/>
                <w:sz w:val="24"/>
                <w:szCs w:val="24"/>
              </w:rPr>
            </w:pPr>
            <w:r w:rsidRPr="004B3014">
              <w:rPr>
                <w:rFonts w:ascii="Arial" w:hAnsi="Arial" w:cs="Arial"/>
                <w:b/>
                <w:color w:val="000000" w:themeColor="text1"/>
                <w:sz w:val="24"/>
                <w:szCs w:val="24"/>
              </w:rPr>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75% - 100%</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Of impacted population </w:t>
            </w:r>
          </w:p>
          <w:p w:rsidR="000F1218" w:rsidRPr="00003C9D" w:rsidRDefault="000F1218" w:rsidP="00E8284D">
            <w:pPr>
              <w:jc w:val="center"/>
              <w:rPr>
                <w:rFonts w:ascii="Arial" w:hAnsi="Arial" w:cs="Arial"/>
                <w:color w:val="000000" w:themeColor="text1"/>
                <w:sz w:val="24"/>
                <w:szCs w:val="24"/>
              </w:rPr>
            </w:pPr>
          </w:p>
        </w:tc>
      </w:tr>
      <w:tr w:rsidR="000F1218" w:rsidRPr="00C16D9F" w:rsidTr="00E8284D">
        <w:tc>
          <w:tcPr>
            <w:tcW w:w="10847" w:type="dxa"/>
            <w:gridSpan w:val="5"/>
          </w:tcPr>
          <w:p w:rsidR="000F1218" w:rsidRDefault="000F1218" w:rsidP="000F1218">
            <w:pPr>
              <w:pStyle w:val="ListParagraph"/>
              <w:numPr>
                <w:ilvl w:val="0"/>
                <w:numId w:val="16"/>
              </w:numPr>
              <w:jc w:val="both"/>
              <w:rPr>
                <w:rFonts w:ascii="Arial" w:hAnsi="Arial" w:cs="Arial"/>
                <w:color w:val="000000" w:themeColor="text1"/>
                <w:sz w:val="24"/>
                <w:szCs w:val="24"/>
              </w:rPr>
            </w:pPr>
            <w:r>
              <w:rPr>
                <w:rFonts w:ascii="Arial" w:hAnsi="Arial" w:cs="Arial"/>
                <w:color w:val="000000" w:themeColor="text1"/>
                <w:sz w:val="24"/>
                <w:szCs w:val="24"/>
              </w:rPr>
              <w:t>To what extend would the initiative contribute to reducing health inequalities</w:t>
            </w:r>
          </w:p>
        </w:tc>
      </w:tr>
      <w:tr w:rsidR="000F1218" w:rsidRPr="00C16D9F" w:rsidTr="00E8284D">
        <w:tc>
          <w:tcPr>
            <w:tcW w:w="2169" w:type="dxa"/>
          </w:tcPr>
          <w:p w:rsidR="000F1218" w:rsidRPr="00056F32"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0</w:t>
            </w:r>
          </w:p>
          <w:p w:rsidR="000F1218" w:rsidRPr="00003C9D"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Pr="00056F32"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1</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No reduction</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003C9D"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May create a significant HI gap</w:t>
            </w:r>
          </w:p>
        </w:tc>
        <w:tc>
          <w:tcPr>
            <w:tcW w:w="2170" w:type="dxa"/>
          </w:tcPr>
          <w:p w:rsidR="000F1218" w:rsidRPr="00056F32"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2</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Some reduction</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003C9D"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May create a marginal HI gap </w:t>
            </w:r>
          </w:p>
        </w:tc>
        <w:tc>
          <w:tcPr>
            <w:tcW w:w="2169" w:type="dxa"/>
          </w:tcPr>
          <w:p w:rsidR="000F1218" w:rsidRPr="00056F32"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3</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Significant reduction</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003C9D"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May create a small HI gap</w:t>
            </w:r>
          </w:p>
        </w:tc>
        <w:tc>
          <w:tcPr>
            <w:tcW w:w="2170" w:type="dxa"/>
          </w:tcPr>
          <w:p w:rsidR="000F1218" w:rsidRPr="00056F32"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HI gap completely closed</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003C9D"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Does not create a HI gap</w:t>
            </w:r>
          </w:p>
        </w:tc>
      </w:tr>
      <w:tr w:rsidR="000F1218" w:rsidRPr="00082F5B" w:rsidTr="00E8284D">
        <w:tc>
          <w:tcPr>
            <w:tcW w:w="10847"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sidRPr="00082F5B">
              <w:rPr>
                <w:rFonts w:ascii="Arial" w:hAnsi="Arial" w:cs="Arial"/>
                <w:b/>
                <w:sz w:val="24"/>
                <w:szCs w:val="24"/>
              </w:rPr>
              <w:t>Clinical Benefit</w:t>
            </w:r>
          </w:p>
        </w:tc>
      </w:tr>
      <w:tr w:rsidR="000F1218" w:rsidRPr="00C16D9F" w:rsidTr="00E8284D">
        <w:tc>
          <w:tcPr>
            <w:tcW w:w="10847" w:type="dxa"/>
            <w:gridSpan w:val="5"/>
          </w:tcPr>
          <w:p w:rsidR="000F1218" w:rsidRPr="00003C9D" w:rsidRDefault="000F1218" w:rsidP="000F1218">
            <w:pPr>
              <w:pStyle w:val="ListParagraph"/>
              <w:numPr>
                <w:ilvl w:val="0"/>
                <w:numId w:val="17"/>
              </w:numPr>
              <w:jc w:val="both"/>
              <w:rPr>
                <w:rFonts w:ascii="Arial" w:hAnsi="Arial" w:cs="Arial"/>
                <w:i/>
                <w:color w:val="000000" w:themeColor="text1"/>
                <w:sz w:val="24"/>
                <w:szCs w:val="24"/>
              </w:rPr>
            </w:pPr>
            <w:r>
              <w:rPr>
                <w:rFonts w:ascii="Arial" w:hAnsi="Arial" w:cs="Arial"/>
                <w:color w:val="000000" w:themeColor="text1"/>
                <w:sz w:val="24"/>
                <w:szCs w:val="24"/>
              </w:rPr>
              <w:t xml:space="preserve">To what extent would the initiative enhance the implementation of clinical practices designed to improve the quality of life? (eg admission avoidance or case management) </w:t>
            </w:r>
          </w:p>
        </w:tc>
      </w:tr>
      <w:tr w:rsidR="000F1218" w:rsidRPr="00C16D9F" w:rsidTr="00E8284D">
        <w:tc>
          <w:tcPr>
            <w:tcW w:w="2169" w:type="dxa"/>
          </w:tcPr>
          <w:p w:rsidR="000F1218" w:rsidRPr="00056F32"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0</w:t>
            </w:r>
          </w:p>
          <w:p w:rsidR="000F1218" w:rsidRPr="00003C9D" w:rsidRDefault="000F1218" w:rsidP="00E8284D">
            <w:pPr>
              <w:jc w:val="center"/>
              <w:rPr>
                <w:rFonts w:ascii="Arial" w:hAnsi="Arial" w:cs="Arial"/>
                <w:i/>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1</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no improvement in the quality of life of the impacted cohort  OR</w:t>
            </w:r>
          </w:p>
          <w:p w:rsidR="000F1218" w:rsidRPr="00056F32"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There could be a significant reduction in the </w:t>
            </w:r>
            <w:r>
              <w:rPr>
                <w:rFonts w:ascii="Arial" w:hAnsi="Arial" w:cs="Arial"/>
                <w:color w:val="000000" w:themeColor="text1"/>
                <w:sz w:val="24"/>
                <w:szCs w:val="24"/>
              </w:rPr>
              <w:lastRenderedPageBreak/>
              <w:t>quality of life of the impacted cohort</w:t>
            </w:r>
          </w:p>
        </w:tc>
        <w:tc>
          <w:tcPr>
            <w:tcW w:w="2170" w:type="dxa"/>
          </w:tcPr>
          <w:p w:rsidR="000F1218" w:rsidRDefault="000F1218" w:rsidP="00E8284D">
            <w:pPr>
              <w:jc w:val="center"/>
              <w:rPr>
                <w:rFonts w:ascii="Arial" w:hAnsi="Arial" w:cs="Arial"/>
                <w:color w:val="000000" w:themeColor="text1"/>
                <w:sz w:val="24"/>
                <w:szCs w:val="24"/>
              </w:rPr>
            </w:pPr>
            <w:r w:rsidRPr="00056F32">
              <w:rPr>
                <w:rFonts w:ascii="Arial" w:hAnsi="Arial" w:cs="Arial"/>
                <w:b/>
                <w:color w:val="000000" w:themeColor="text1"/>
                <w:sz w:val="24"/>
                <w:szCs w:val="24"/>
              </w:rPr>
              <w:lastRenderedPageBreak/>
              <w:t>2</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minor improvement in the quality of life of the impacted cohort</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056F32"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There could be some reduction in </w:t>
            </w:r>
            <w:r>
              <w:rPr>
                <w:rFonts w:ascii="Arial" w:hAnsi="Arial" w:cs="Arial"/>
                <w:color w:val="000000" w:themeColor="text1"/>
                <w:sz w:val="24"/>
                <w:szCs w:val="24"/>
              </w:rPr>
              <w:lastRenderedPageBreak/>
              <w:t>the quality of life of the impacted cohort</w:t>
            </w:r>
          </w:p>
        </w:tc>
        <w:tc>
          <w:tcPr>
            <w:tcW w:w="2169" w:type="dxa"/>
          </w:tcPr>
          <w:p w:rsidR="000F1218" w:rsidRDefault="000F1218" w:rsidP="00E8284D">
            <w:pPr>
              <w:jc w:val="center"/>
              <w:rPr>
                <w:rFonts w:ascii="Arial" w:hAnsi="Arial" w:cs="Arial"/>
                <w:color w:val="000000" w:themeColor="text1"/>
                <w:sz w:val="24"/>
                <w:szCs w:val="24"/>
              </w:rPr>
            </w:pPr>
            <w:r w:rsidRPr="00056F32">
              <w:rPr>
                <w:rFonts w:ascii="Arial" w:hAnsi="Arial" w:cs="Arial"/>
                <w:b/>
                <w:color w:val="000000" w:themeColor="text1"/>
                <w:sz w:val="24"/>
                <w:szCs w:val="24"/>
              </w:rPr>
              <w:lastRenderedPageBreak/>
              <w:t>3</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There would be significant improvement in the quality of life of the impacted cohort </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056F32"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There could be minor reduction </w:t>
            </w:r>
            <w:r>
              <w:rPr>
                <w:rFonts w:ascii="Arial" w:hAnsi="Arial" w:cs="Arial"/>
                <w:color w:val="000000" w:themeColor="text1"/>
                <w:sz w:val="24"/>
                <w:szCs w:val="24"/>
              </w:rPr>
              <w:lastRenderedPageBreak/>
              <w:t>in the quality of life of the impacted cohort</w:t>
            </w:r>
          </w:p>
        </w:tc>
        <w:tc>
          <w:tcPr>
            <w:tcW w:w="2170" w:type="dxa"/>
          </w:tcPr>
          <w:p w:rsidR="000F1218" w:rsidRDefault="000F1218" w:rsidP="00E8284D">
            <w:pPr>
              <w:jc w:val="center"/>
              <w:rPr>
                <w:rFonts w:ascii="Arial" w:hAnsi="Arial" w:cs="Arial"/>
                <w:color w:val="000000" w:themeColor="text1"/>
                <w:sz w:val="24"/>
                <w:szCs w:val="24"/>
              </w:rPr>
            </w:pPr>
            <w:r w:rsidRPr="00056F32">
              <w:rPr>
                <w:rFonts w:ascii="Arial" w:hAnsi="Arial" w:cs="Arial"/>
                <w:b/>
                <w:color w:val="000000" w:themeColor="text1"/>
                <w:sz w:val="24"/>
                <w:szCs w:val="24"/>
              </w:rPr>
              <w:lastRenderedPageBreak/>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a huge improvement in the quality of life of the impacted cohort</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There would be no reduction in </w:t>
            </w:r>
            <w:r>
              <w:rPr>
                <w:rFonts w:ascii="Arial" w:hAnsi="Arial" w:cs="Arial"/>
                <w:color w:val="000000" w:themeColor="text1"/>
                <w:sz w:val="24"/>
                <w:szCs w:val="24"/>
              </w:rPr>
              <w:lastRenderedPageBreak/>
              <w:t>the quality of life of the impacted cohort</w:t>
            </w:r>
          </w:p>
          <w:p w:rsidR="000F1218" w:rsidRDefault="000F1218" w:rsidP="00E8284D">
            <w:pPr>
              <w:jc w:val="center"/>
              <w:rPr>
                <w:rFonts w:ascii="Arial" w:hAnsi="Arial" w:cs="Arial"/>
                <w:color w:val="000000" w:themeColor="text1"/>
                <w:sz w:val="24"/>
                <w:szCs w:val="24"/>
              </w:rPr>
            </w:pPr>
          </w:p>
          <w:p w:rsidR="000F1218" w:rsidRPr="00056F32" w:rsidRDefault="000F1218" w:rsidP="00E8284D">
            <w:pPr>
              <w:jc w:val="center"/>
              <w:rPr>
                <w:rFonts w:ascii="Arial" w:hAnsi="Arial" w:cs="Arial"/>
                <w:color w:val="000000" w:themeColor="text1"/>
                <w:sz w:val="24"/>
                <w:szCs w:val="24"/>
              </w:rPr>
            </w:pPr>
          </w:p>
        </w:tc>
      </w:tr>
      <w:tr w:rsidR="000F1218" w:rsidRPr="00C16D9F" w:rsidTr="00E8284D">
        <w:tc>
          <w:tcPr>
            <w:tcW w:w="10847" w:type="dxa"/>
            <w:gridSpan w:val="5"/>
          </w:tcPr>
          <w:p w:rsidR="000F1218" w:rsidRPr="00003C9D" w:rsidRDefault="000F1218" w:rsidP="000F1218">
            <w:pPr>
              <w:pStyle w:val="ListParagraph"/>
              <w:numPr>
                <w:ilvl w:val="0"/>
                <w:numId w:val="17"/>
              </w:numPr>
              <w:jc w:val="both"/>
              <w:rPr>
                <w:rFonts w:ascii="Arial" w:hAnsi="Arial" w:cs="Arial"/>
                <w:i/>
                <w:color w:val="000000" w:themeColor="text1"/>
                <w:sz w:val="24"/>
                <w:szCs w:val="24"/>
              </w:rPr>
            </w:pPr>
            <w:r>
              <w:rPr>
                <w:rFonts w:ascii="Arial" w:hAnsi="Arial" w:cs="Arial"/>
                <w:color w:val="000000" w:themeColor="text1"/>
                <w:sz w:val="24"/>
                <w:szCs w:val="24"/>
              </w:rPr>
              <w:lastRenderedPageBreak/>
              <w:t>To what extent would the initiative enable the achievement of evidence-based health outcomes?</w:t>
            </w:r>
          </w:p>
        </w:tc>
      </w:tr>
      <w:tr w:rsidR="000F1218" w:rsidRPr="00C16D9F" w:rsidTr="00E8284D">
        <w:tc>
          <w:tcPr>
            <w:tcW w:w="2169" w:type="dxa"/>
          </w:tcPr>
          <w:p w:rsidR="000F1218" w:rsidRPr="00056F32"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0</w:t>
            </w:r>
          </w:p>
          <w:p w:rsidR="000F1218" w:rsidRPr="00003C9D" w:rsidRDefault="000F1218" w:rsidP="00E8284D">
            <w:pPr>
              <w:jc w:val="center"/>
              <w:rPr>
                <w:rFonts w:ascii="Arial" w:hAnsi="Arial" w:cs="Arial"/>
                <w:i/>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1</w:t>
            </w:r>
          </w:p>
          <w:p w:rsidR="000F1218" w:rsidRPr="00056F32"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little or no clinical evidence to support this project</w:t>
            </w:r>
          </w:p>
        </w:tc>
        <w:tc>
          <w:tcPr>
            <w:tcW w:w="2170" w:type="dxa"/>
          </w:tcPr>
          <w:p w:rsidR="000F1218" w:rsidRDefault="000F1218" w:rsidP="00E8284D">
            <w:pPr>
              <w:jc w:val="center"/>
              <w:rPr>
                <w:rFonts w:ascii="Arial" w:hAnsi="Arial" w:cs="Arial"/>
                <w:color w:val="000000" w:themeColor="text1"/>
                <w:sz w:val="24"/>
                <w:szCs w:val="24"/>
              </w:rPr>
            </w:pPr>
            <w:r w:rsidRPr="00056F32">
              <w:rPr>
                <w:rFonts w:ascii="Arial" w:hAnsi="Arial" w:cs="Arial"/>
                <w:b/>
                <w:color w:val="000000" w:themeColor="text1"/>
                <w:sz w:val="24"/>
                <w:szCs w:val="24"/>
              </w:rPr>
              <w:t>2</w:t>
            </w:r>
          </w:p>
          <w:p w:rsidR="000F1218" w:rsidRPr="00056F32"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some clinical evidence to support his project</w:t>
            </w:r>
          </w:p>
        </w:tc>
        <w:tc>
          <w:tcPr>
            <w:tcW w:w="2169" w:type="dxa"/>
          </w:tcPr>
          <w:p w:rsidR="000F1218" w:rsidRDefault="000F1218" w:rsidP="00E8284D">
            <w:pPr>
              <w:jc w:val="center"/>
              <w:rPr>
                <w:rFonts w:ascii="Arial" w:hAnsi="Arial" w:cs="Arial"/>
                <w:b/>
                <w:color w:val="000000" w:themeColor="text1"/>
                <w:sz w:val="24"/>
                <w:szCs w:val="24"/>
              </w:rPr>
            </w:pPr>
            <w:r w:rsidRPr="00056F32">
              <w:rPr>
                <w:rFonts w:ascii="Arial" w:hAnsi="Arial" w:cs="Arial"/>
                <w:b/>
                <w:color w:val="000000" w:themeColor="text1"/>
                <w:sz w:val="24"/>
                <w:szCs w:val="24"/>
              </w:rPr>
              <w:t>3</w:t>
            </w:r>
          </w:p>
          <w:p w:rsidR="000F1218" w:rsidRPr="00056F32"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a lot of clinical evidence to support this project</w:t>
            </w:r>
          </w:p>
        </w:tc>
        <w:tc>
          <w:tcPr>
            <w:tcW w:w="2170" w:type="dxa"/>
          </w:tcPr>
          <w:p w:rsidR="000F1218" w:rsidRDefault="000F1218" w:rsidP="00E8284D">
            <w:pPr>
              <w:jc w:val="center"/>
              <w:rPr>
                <w:rFonts w:ascii="Arial" w:hAnsi="Arial" w:cs="Arial"/>
                <w:color w:val="000000" w:themeColor="text1"/>
                <w:sz w:val="24"/>
                <w:szCs w:val="24"/>
              </w:rPr>
            </w:pPr>
            <w:r w:rsidRPr="00056F32">
              <w:rPr>
                <w:rFonts w:ascii="Arial" w:hAnsi="Arial" w:cs="Arial"/>
                <w:b/>
                <w:color w:val="000000" w:themeColor="text1"/>
                <w:sz w:val="24"/>
                <w:szCs w:val="24"/>
              </w:rPr>
              <w:t>4</w:t>
            </w:r>
          </w:p>
          <w:p w:rsidR="000F1218" w:rsidRPr="00056F32"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 basis of this project is well documented best practice</w:t>
            </w:r>
          </w:p>
        </w:tc>
      </w:tr>
      <w:tr w:rsidR="000F1218" w:rsidRPr="00082F5B" w:rsidTr="00E8284D">
        <w:tc>
          <w:tcPr>
            <w:tcW w:w="10847"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sidRPr="00082F5B">
              <w:rPr>
                <w:rFonts w:ascii="Arial" w:hAnsi="Arial" w:cs="Arial"/>
                <w:b/>
                <w:sz w:val="24"/>
                <w:szCs w:val="24"/>
              </w:rPr>
              <w:t>National Priority</w:t>
            </w:r>
          </w:p>
        </w:tc>
      </w:tr>
      <w:tr w:rsidR="000F1218" w:rsidRPr="00C16D9F" w:rsidTr="00E8284D">
        <w:tc>
          <w:tcPr>
            <w:tcW w:w="10847" w:type="dxa"/>
            <w:gridSpan w:val="5"/>
          </w:tcPr>
          <w:p w:rsidR="000F1218" w:rsidRPr="00003C9D" w:rsidRDefault="000F1218" w:rsidP="000F1218">
            <w:pPr>
              <w:pStyle w:val="ListParagraph"/>
              <w:numPr>
                <w:ilvl w:val="0"/>
                <w:numId w:val="18"/>
              </w:numPr>
              <w:jc w:val="both"/>
              <w:rPr>
                <w:rFonts w:ascii="Arial" w:hAnsi="Arial" w:cs="Arial"/>
                <w:color w:val="000000" w:themeColor="text1"/>
                <w:sz w:val="24"/>
                <w:szCs w:val="24"/>
              </w:rPr>
            </w:pPr>
            <w:r>
              <w:rPr>
                <w:rFonts w:ascii="Arial" w:hAnsi="Arial" w:cs="Arial"/>
                <w:color w:val="000000" w:themeColor="text1"/>
                <w:sz w:val="24"/>
                <w:szCs w:val="24"/>
              </w:rPr>
              <w:t>To what extent does the initiative address key national priorities?</w:t>
            </w:r>
          </w:p>
        </w:tc>
      </w:tr>
      <w:tr w:rsidR="000F1218" w:rsidRPr="00C16D9F" w:rsidTr="00E8284D">
        <w:tc>
          <w:tcPr>
            <w:tcW w:w="2169" w:type="dxa"/>
          </w:tcPr>
          <w:p w:rsidR="000F1218" w:rsidRPr="00300EA3" w:rsidRDefault="000F1218" w:rsidP="00E8284D">
            <w:pPr>
              <w:jc w:val="center"/>
              <w:rPr>
                <w:rFonts w:ascii="Arial" w:hAnsi="Arial" w:cs="Arial"/>
                <w:b/>
                <w:color w:val="000000" w:themeColor="text1"/>
                <w:sz w:val="24"/>
                <w:szCs w:val="24"/>
              </w:rPr>
            </w:pPr>
            <w:r w:rsidRPr="00300EA3">
              <w:rPr>
                <w:rFonts w:ascii="Arial" w:hAnsi="Arial" w:cs="Arial"/>
                <w:b/>
                <w:color w:val="000000" w:themeColor="text1"/>
                <w:sz w:val="24"/>
                <w:szCs w:val="24"/>
              </w:rPr>
              <w:t>0</w:t>
            </w:r>
          </w:p>
          <w:p w:rsidR="000F1218" w:rsidRPr="00C16D9F"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color w:val="000000" w:themeColor="text1"/>
                <w:sz w:val="24"/>
                <w:szCs w:val="24"/>
              </w:rPr>
            </w:pPr>
            <w:r w:rsidRPr="00300EA3">
              <w:rPr>
                <w:rFonts w:ascii="Arial" w:hAnsi="Arial" w:cs="Arial"/>
                <w:b/>
                <w:color w:val="000000" w:themeColor="text1"/>
                <w:sz w:val="24"/>
                <w:szCs w:val="24"/>
              </w:rPr>
              <w:t>1</w:t>
            </w:r>
          </w:p>
          <w:p w:rsidR="000F1218" w:rsidRPr="00300EA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is not one of the key national priority areas</w:t>
            </w:r>
          </w:p>
        </w:tc>
        <w:tc>
          <w:tcPr>
            <w:tcW w:w="2170" w:type="dxa"/>
          </w:tcPr>
          <w:p w:rsidR="000F1218" w:rsidRDefault="000F1218" w:rsidP="00E8284D">
            <w:pPr>
              <w:jc w:val="center"/>
              <w:rPr>
                <w:rFonts w:ascii="Arial" w:hAnsi="Arial" w:cs="Arial"/>
                <w:b/>
                <w:color w:val="000000" w:themeColor="text1"/>
                <w:sz w:val="24"/>
                <w:szCs w:val="24"/>
              </w:rPr>
            </w:pPr>
            <w:r w:rsidRPr="00300EA3">
              <w:rPr>
                <w:rFonts w:ascii="Arial" w:hAnsi="Arial" w:cs="Arial"/>
                <w:b/>
                <w:color w:val="000000" w:themeColor="text1"/>
                <w:sz w:val="24"/>
                <w:szCs w:val="24"/>
              </w:rPr>
              <w:t>2</w:t>
            </w:r>
          </w:p>
          <w:p w:rsidR="000F1218" w:rsidRPr="00300EA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starts to address key national priorities</w:t>
            </w:r>
          </w:p>
        </w:tc>
        <w:tc>
          <w:tcPr>
            <w:tcW w:w="2169" w:type="dxa"/>
          </w:tcPr>
          <w:p w:rsidR="000F1218" w:rsidRDefault="000F1218" w:rsidP="00E8284D">
            <w:pPr>
              <w:jc w:val="center"/>
              <w:rPr>
                <w:rFonts w:ascii="Arial" w:hAnsi="Arial" w:cs="Arial"/>
                <w:color w:val="000000" w:themeColor="text1"/>
                <w:sz w:val="24"/>
                <w:szCs w:val="24"/>
              </w:rPr>
            </w:pPr>
            <w:r w:rsidRPr="00300EA3">
              <w:rPr>
                <w:rFonts w:ascii="Arial" w:hAnsi="Arial" w:cs="Arial"/>
                <w:b/>
                <w:color w:val="000000" w:themeColor="text1"/>
                <w:sz w:val="24"/>
                <w:szCs w:val="24"/>
              </w:rPr>
              <w:t>3</w:t>
            </w:r>
          </w:p>
          <w:p w:rsidR="000F1218" w:rsidRPr="00300EA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goes some way to supporting key national priorities</w:t>
            </w:r>
          </w:p>
        </w:tc>
        <w:tc>
          <w:tcPr>
            <w:tcW w:w="2170" w:type="dxa"/>
          </w:tcPr>
          <w:p w:rsidR="000F1218" w:rsidRDefault="000F1218" w:rsidP="00E8284D">
            <w:pPr>
              <w:jc w:val="center"/>
              <w:rPr>
                <w:rFonts w:ascii="Arial" w:hAnsi="Arial" w:cs="Arial"/>
                <w:color w:val="000000" w:themeColor="text1"/>
                <w:sz w:val="24"/>
                <w:szCs w:val="24"/>
              </w:rPr>
            </w:pPr>
            <w:r w:rsidRPr="00300EA3">
              <w:rPr>
                <w:rFonts w:ascii="Arial" w:hAnsi="Arial" w:cs="Arial"/>
                <w:b/>
                <w:color w:val="000000" w:themeColor="text1"/>
                <w:sz w:val="24"/>
                <w:szCs w:val="24"/>
              </w:rPr>
              <w:t>4</w:t>
            </w:r>
          </w:p>
          <w:p w:rsidR="000F1218" w:rsidRPr="00300EA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is proposed specifically to address key national priorities</w:t>
            </w:r>
          </w:p>
        </w:tc>
      </w:tr>
      <w:tr w:rsidR="000F1218" w:rsidRPr="00082F5B" w:rsidTr="00E8284D">
        <w:tc>
          <w:tcPr>
            <w:tcW w:w="10847"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sidRPr="00082F5B">
              <w:rPr>
                <w:rFonts w:ascii="Arial" w:hAnsi="Arial" w:cs="Arial"/>
                <w:b/>
                <w:sz w:val="24"/>
                <w:szCs w:val="24"/>
              </w:rPr>
              <w:t>Local Priority</w:t>
            </w:r>
          </w:p>
        </w:tc>
      </w:tr>
      <w:tr w:rsidR="000F1218" w:rsidRPr="00C16D9F" w:rsidTr="00E8284D">
        <w:tc>
          <w:tcPr>
            <w:tcW w:w="10847" w:type="dxa"/>
            <w:gridSpan w:val="5"/>
          </w:tcPr>
          <w:p w:rsidR="000F1218" w:rsidRPr="00003C9D" w:rsidRDefault="000F1218" w:rsidP="000F1218">
            <w:pPr>
              <w:pStyle w:val="ListParagraph"/>
              <w:numPr>
                <w:ilvl w:val="0"/>
                <w:numId w:val="18"/>
              </w:numPr>
              <w:jc w:val="both"/>
              <w:rPr>
                <w:rFonts w:ascii="Arial" w:hAnsi="Arial" w:cs="Arial"/>
                <w:color w:val="000000" w:themeColor="text1"/>
                <w:sz w:val="24"/>
                <w:szCs w:val="24"/>
              </w:rPr>
            </w:pPr>
            <w:r>
              <w:rPr>
                <w:rFonts w:ascii="Arial" w:hAnsi="Arial" w:cs="Arial"/>
                <w:color w:val="000000" w:themeColor="text1"/>
                <w:sz w:val="24"/>
                <w:szCs w:val="24"/>
              </w:rPr>
              <w:t>Does the initiative address key local priorities and objectives?</w:t>
            </w:r>
          </w:p>
        </w:tc>
      </w:tr>
      <w:tr w:rsidR="000F1218" w:rsidRPr="00C16D9F" w:rsidTr="00E8284D">
        <w:tc>
          <w:tcPr>
            <w:tcW w:w="2169" w:type="dxa"/>
          </w:tcPr>
          <w:p w:rsidR="000F1218" w:rsidRPr="00864905" w:rsidRDefault="000F1218" w:rsidP="00E8284D">
            <w:pPr>
              <w:jc w:val="center"/>
              <w:rPr>
                <w:rFonts w:ascii="Arial" w:hAnsi="Arial" w:cs="Arial"/>
                <w:b/>
                <w:color w:val="000000" w:themeColor="text1"/>
                <w:sz w:val="24"/>
                <w:szCs w:val="24"/>
              </w:rPr>
            </w:pPr>
            <w:r w:rsidRPr="00864905">
              <w:rPr>
                <w:rFonts w:ascii="Arial" w:hAnsi="Arial" w:cs="Arial"/>
                <w:b/>
                <w:color w:val="000000" w:themeColor="text1"/>
                <w:sz w:val="24"/>
                <w:szCs w:val="24"/>
              </w:rPr>
              <w:t>0</w:t>
            </w:r>
          </w:p>
          <w:p w:rsidR="000F1218" w:rsidRPr="00745C89"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b/>
                <w:color w:val="000000" w:themeColor="text1"/>
                <w:sz w:val="24"/>
                <w:szCs w:val="24"/>
              </w:rPr>
            </w:pPr>
            <w:r w:rsidRPr="00864905">
              <w:rPr>
                <w:rFonts w:ascii="Arial" w:hAnsi="Arial" w:cs="Arial"/>
                <w:b/>
                <w:color w:val="000000" w:themeColor="text1"/>
                <w:sz w:val="24"/>
                <w:szCs w:val="24"/>
              </w:rPr>
              <w:t>1</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is not supportive of local priorities and objectives</w:t>
            </w:r>
          </w:p>
        </w:tc>
        <w:tc>
          <w:tcPr>
            <w:tcW w:w="2170" w:type="dxa"/>
          </w:tcPr>
          <w:p w:rsidR="000F1218" w:rsidRDefault="000F1218" w:rsidP="00E8284D">
            <w:pPr>
              <w:jc w:val="center"/>
              <w:rPr>
                <w:rFonts w:ascii="Arial" w:hAnsi="Arial" w:cs="Arial"/>
                <w:b/>
                <w:color w:val="000000" w:themeColor="text1"/>
                <w:sz w:val="24"/>
                <w:szCs w:val="24"/>
              </w:rPr>
            </w:pPr>
            <w:r w:rsidRPr="00864905">
              <w:rPr>
                <w:rFonts w:ascii="Arial" w:hAnsi="Arial" w:cs="Arial"/>
                <w:b/>
                <w:color w:val="000000" w:themeColor="text1"/>
                <w:sz w:val="24"/>
                <w:szCs w:val="24"/>
              </w:rPr>
              <w:t>2</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starts to address local priorities and objectives</w:t>
            </w:r>
          </w:p>
        </w:tc>
        <w:tc>
          <w:tcPr>
            <w:tcW w:w="2169"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3</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goes some way to supporting key local priorities and objectives</w:t>
            </w:r>
          </w:p>
        </w:tc>
        <w:tc>
          <w:tcPr>
            <w:tcW w:w="217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4</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scheme is proposed specifically to address key local priorities</w:t>
            </w:r>
          </w:p>
        </w:tc>
      </w:tr>
      <w:tr w:rsidR="000F1218" w:rsidRPr="00C16D9F" w:rsidTr="00E8284D">
        <w:tc>
          <w:tcPr>
            <w:tcW w:w="10847" w:type="dxa"/>
            <w:gridSpan w:val="5"/>
          </w:tcPr>
          <w:p w:rsidR="000F1218" w:rsidRPr="00003C9D" w:rsidRDefault="000F1218" w:rsidP="000F1218">
            <w:pPr>
              <w:pStyle w:val="ListParagraph"/>
              <w:numPr>
                <w:ilvl w:val="0"/>
                <w:numId w:val="18"/>
              </w:numPr>
              <w:jc w:val="both"/>
              <w:rPr>
                <w:rFonts w:ascii="Arial" w:hAnsi="Arial" w:cs="Arial"/>
                <w:color w:val="000000" w:themeColor="text1"/>
                <w:sz w:val="24"/>
                <w:szCs w:val="24"/>
              </w:rPr>
            </w:pPr>
            <w:r>
              <w:rPr>
                <w:rFonts w:ascii="Arial" w:hAnsi="Arial" w:cs="Arial"/>
                <w:color w:val="000000" w:themeColor="text1"/>
                <w:sz w:val="24"/>
                <w:szCs w:val="24"/>
              </w:rPr>
              <w:t>Is there pressure for change from people / organisations outside of the local health community? (eg patient groups / politicians)</w:t>
            </w:r>
          </w:p>
        </w:tc>
      </w:tr>
      <w:tr w:rsidR="000F1218" w:rsidRPr="00C16D9F" w:rsidTr="00E8284D">
        <w:tc>
          <w:tcPr>
            <w:tcW w:w="2169" w:type="dxa"/>
          </w:tcPr>
          <w:p w:rsidR="000F1218" w:rsidRPr="00864905" w:rsidRDefault="000F1218" w:rsidP="00E8284D">
            <w:pPr>
              <w:jc w:val="center"/>
              <w:rPr>
                <w:rFonts w:ascii="Arial" w:hAnsi="Arial" w:cs="Arial"/>
                <w:b/>
                <w:color w:val="000000" w:themeColor="text1"/>
                <w:sz w:val="24"/>
                <w:szCs w:val="24"/>
              </w:rPr>
            </w:pPr>
            <w:r w:rsidRPr="00864905">
              <w:rPr>
                <w:rFonts w:ascii="Arial" w:hAnsi="Arial" w:cs="Arial"/>
                <w:b/>
                <w:color w:val="000000" w:themeColor="text1"/>
                <w:sz w:val="24"/>
                <w:szCs w:val="24"/>
              </w:rPr>
              <w:t>0</w:t>
            </w:r>
          </w:p>
          <w:p w:rsidR="000F1218" w:rsidRPr="00745C89"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1</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or would be no external interest in this scheme</w:t>
            </w:r>
          </w:p>
        </w:tc>
        <w:tc>
          <w:tcPr>
            <w:tcW w:w="217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2</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might be some external interest in this scheme</w:t>
            </w:r>
          </w:p>
        </w:tc>
        <w:tc>
          <w:tcPr>
            <w:tcW w:w="2169"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3</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It is highly likely that there would be some external interest in this scheme</w:t>
            </w:r>
          </w:p>
        </w:tc>
        <w:tc>
          <w:tcPr>
            <w:tcW w:w="217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4</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or would be significant external interest in this scheme</w:t>
            </w:r>
          </w:p>
        </w:tc>
      </w:tr>
      <w:tr w:rsidR="000F1218" w:rsidRPr="00C16D9F" w:rsidTr="00E8284D">
        <w:tc>
          <w:tcPr>
            <w:tcW w:w="10847" w:type="dxa"/>
            <w:gridSpan w:val="5"/>
          </w:tcPr>
          <w:p w:rsidR="000F1218" w:rsidRPr="00003C9D" w:rsidRDefault="000F1218" w:rsidP="000F1218">
            <w:pPr>
              <w:pStyle w:val="ListParagraph"/>
              <w:numPr>
                <w:ilvl w:val="0"/>
                <w:numId w:val="18"/>
              </w:numPr>
              <w:jc w:val="both"/>
              <w:rPr>
                <w:rFonts w:ascii="Arial" w:hAnsi="Arial" w:cs="Arial"/>
                <w:color w:val="000000" w:themeColor="text1"/>
                <w:sz w:val="24"/>
                <w:szCs w:val="24"/>
              </w:rPr>
            </w:pPr>
            <w:r>
              <w:rPr>
                <w:rFonts w:ascii="Arial" w:hAnsi="Arial" w:cs="Arial"/>
                <w:color w:val="000000" w:themeColor="text1"/>
                <w:sz w:val="24"/>
                <w:szCs w:val="24"/>
              </w:rPr>
              <w:t>Is there pressure for change in this area from within the health economy?</w:t>
            </w:r>
          </w:p>
        </w:tc>
      </w:tr>
      <w:tr w:rsidR="000F1218" w:rsidRPr="00C16D9F" w:rsidTr="00E8284D">
        <w:tc>
          <w:tcPr>
            <w:tcW w:w="2169" w:type="dxa"/>
          </w:tcPr>
          <w:p w:rsidR="000F1218" w:rsidRPr="00864905" w:rsidRDefault="000F1218" w:rsidP="00E8284D">
            <w:pPr>
              <w:jc w:val="center"/>
              <w:rPr>
                <w:rFonts w:ascii="Arial" w:hAnsi="Arial" w:cs="Arial"/>
                <w:b/>
                <w:color w:val="000000" w:themeColor="text1"/>
                <w:sz w:val="24"/>
                <w:szCs w:val="24"/>
              </w:rPr>
            </w:pPr>
            <w:r w:rsidRPr="00864905">
              <w:rPr>
                <w:rFonts w:ascii="Arial" w:hAnsi="Arial" w:cs="Arial"/>
                <w:b/>
                <w:color w:val="000000" w:themeColor="text1"/>
                <w:sz w:val="24"/>
                <w:szCs w:val="24"/>
              </w:rPr>
              <w:t>0</w:t>
            </w:r>
          </w:p>
          <w:p w:rsidR="000F1218" w:rsidRPr="00745C89"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1</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or would be no local interest in this scheme</w:t>
            </w:r>
          </w:p>
        </w:tc>
        <w:tc>
          <w:tcPr>
            <w:tcW w:w="217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2</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might be some local interest in this scheme</w:t>
            </w:r>
          </w:p>
        </w:tc>
        <w:tc>
          <w:tcPr>
            <w:tcW w:w="2169"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3</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It is highly likely that there would be some local interest in this scheme</w:t>
            </w:r>
          </w:p>
        </w:tc>
        <w:tc>
          <w:tcPr>
            <w:tcW w:w="217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4</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or would be significant local interest in this scheme</w:t>
            </w:r>
          </w:p>
        </w:tc>
      </w:tr>
      <w:tr w:rsidR="000F1218" w:rsidRPr="00082F5B" w:rsidTr="00E8284D">
        <w:tc>
          <w:tcPr>
            <w:tcW w:w="10847"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sidRPr="00082F5B">
              <w:rPr>
                <w:rFonts w:ascii="Arial" w:hAnsi="Arial" w:cs="Arial"/>
                <w:b/>
                <w:sz w:val="24"/>
                <w:szCs w:val="24"/>
              </w:rPr>
              <w:t>Financial Benefit</w:t>
            </w:r>
          </w:p>
        </w:tc>
      </w:tr>
      <w:tr w:rsidR="000F1218" w:rsidRPr="00C16D9F" w:rsidTr="00E8284D">
        <w:tc>
          <w:tcPr>
            <w:tcW w:w="10847" w:type="dxa"/>
            <w:gridSpan w:val="5"/>
          </w:tcPr>
          <w:p w:rsidR="000F1218" w:rsidRPr="00003C9D" w:rsidRDefault="000F1218" w:rsidP="000F1218">
            <w:pPr>
              <w:pStyle w:val="ListParagraph"/>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Would the initiative result in financial savings?</w:t>
            </w:r>
          </w:p>
        </w:tc>
      </w:tr>
      <w:tr w:rsidR="000F1218" w:rsidRPr="00C16D9F" w:rsidTr="00E8284D">
        <w:tc>
          <w:tcPr>
            <w:tcW w:w="2169" w:type="dxa"/>
          </w:tcPr>
          <w:p w:rsidR="000F1218" w:rsidRPr="00864905" w:rsidRDefault="000F1218" w:rsidP="00E8284D">
            <w:pPr>
              <w:jc w:val="center"/>
              <w:rPr>
                <w:rFonts w:ascii="Arial" w:hAnsi="Arial" w:cs="Arial"/>
                <w:b/>
                <w:color w:val="000000" w:themeColor="text1"/>
                <w:sz w:val="24"/>
                <w:szCs w:val="24"/>
              </w:rPr>
            </w:pPr>
            <w:r w:rsidRPr="00864905">
              <w:rPr>
                <w:rFonts w:ascii="Arial" w:hAnsi="Arial" w:cs="Arial"/>
                <w:b/>
                <w:color w:val="000000" w:themeColor="text1"/>
                <w:sz w:val="24"/>
                <w:szCs w:val="24"/>
              </w:rPr>
              <w:t>0</w:t>
            </w:r>
          </w:p>
          <w:p w:rsidR="000F1218" w:rsidRPr="00003C9D"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1</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0% - 2% of total service costs saved</w:t>
            </w:r>
          </w:p>
        </w:tc>
        <w:tc>
          <w:tcPr>
            <w:tcW w:w="2170" w:type="dxa"/>
          </w:tcPr>
          <w:p w:rsidR="000F1218" w:rsidRDefault="000F1218" w:rsidP="00E8284D">
            <w:pPr>
              <w:jc w:val="center"/>
              <w:rPr>
                <w:rFonts w:ascii="Arial" w:hAnsi="Arial" w:cs="Arial"/>
                <w:b/>
                <w:color w:val="000000" w:themeColor="text1"/>
                <w:sz w:val="24"/>
                <w:szCs w:val="24"/>
              </w:rPr>
            </w:pPr>
            <w:r w:rsidRPr="00864905">
              <w:rPr>
                <w:rFonts w:ascii="Arial" w:hAnsi="Arial" w:cs="Arial"/>
                <w:b/>
                <w:color w:val="000000" w:themeColor="text1"/>
                <w:sz w:val="24"/>
                <w:szCs w:val="24"/>
              </w:rPr>
              <w:t>2</w:t>
            </w:r>
          </w:p>
          <w:p w:rsidR="000F1218" w:rsidRPr="00BF2C1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2% -5% of total service costs saved  </w:t>
            </w:r>
          </w:p>
        </w:tc>
        <w:tc>
          <w:tcPr>
            <w:tcW w:w="2169"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3</w:t>
            </w:r>
          </w:p>
          <w:p w:rsidR="000F1218" w:rsidRPr="00BF2C1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5% - 7% of total service costs saved</w:t>
            </w:r>
          </w:p>
        </w:tc>
        <w:tc>
          <w:tcPr>
            <w:tcW w:w="217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4</w:t>
            </w:r>
          </w:p>
          <w:p w:rsidR="000F1218" w:rsidRPr="00BF2C1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Greater than 7% of service costs saved</w:t>
            </w:r>
          </w:p>
        </w:tc>
      </w:tr>
      <w:tr w:rsidR="000F1218" w:rsidRPr="00C16D9F" w:rsidTr="00E8284D">
        <w:tc>
          <w:tcPr>
            <w:tcW w:w="10847" w:type="dxa"/>
            <w:gridSpan w:val="5"/>
          </w:tcPr>
          <w:p w:rsidR="000F1218" w:rsidRPr="00003C9D" w:rsidRDefault="000F1218" w:rsidP="000F1218">
            <w:pPr>
              <w:pStyle w:val="ListParagraph"/>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 xml:space="preserve">How long would it b before these are released or there is a return on any investment that </w:t>
            </w:r>
            <w:r>
              <w:rPr>
                <w:rFonts w:ascii="Arial" w:hAnsi="Arial" w:cs="Arial"/>
                <w:color w:val="000000" w:themeColor="text1"/>
                <w:sz w:val="24"/>
                <w:szCs w:val="24"/>
              </w:rPr>
              <w:lastRenderedPageBreak/>
              <w:t>will be required?</w:t>
            </w:r>
          </w:p>
        </w:tc>
      </w:tr>
      <w:tr w:rsidR="000F1218" w:rsidRPr="00C16D9F" w:rsidTr="00E8284D">
        <w:tc>
          <w:tcPr>
            <w:tcW w:w="2169"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lastRenderedPageBreak/>
              <w:t>0</w:t>
            </w:r>
          </w:p>
          <w:p w:rsidR="000F1218" w:rsidRPr="00003C9D"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69" w:type="dxa"/>
          </w:tcPr>
          <w:p w:rsidR="000F1218" w:rsidRDefault="000F1218" w:rsidP="00E8284D">
            <w:pPr>
              <w:jc w:val="center"/>
              <w:rPr>
                <w:rFonts w:ascii="Arial" w:hAnsi="Arial" w:cs="Arial"/>
                <w:color w:val="000000" w:themeColor="text1"/>
                <w:sz w:val="24"/>
                <w:szCs w:val="24"/>
              </w:rPr>
            </w:pPr>
            <w:r w:rsidRPr="00BF2C13">
              <w:rPr>
                <w:rFonts w:ascii="Arial" w:hAnsi="Arial" w:cs="Arial"/>
                <w:b/>
                <w:color w:val="000000" w:themeColor="text1"/>
                <w:sz w:val="24"/>
                <w:szCs w:val="24"/>
              </w:rPr>
              <w:t>1</w:t>
            </w:r>
          </w:p>
          <w:p w:rsidR="000F1218" w:rsidRPr="00BF2C1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No return on investment</w:t>
            </w:r>
          </w:p>
        </w:tc>
        <w:tc>
          <w:tcPr>
            <w:tcW w:w="2170" w:type="dxa"/>
          </w:tcPr>
          <w:p w:rsidR="000F1218" w:rsidRDefault="000F1218" w:rsidP="00E8284D">
            <w:pPr>
              <w:jc w:val="center"/>
              <w:rPr>
                <w:rFonts w:ascii="Arial" w:hAnsi="Arial" w:cs="Arial"/>
                <w:color w:val="000000" w:themeColor="text1"/>
                <w:sz w:val="24"/>
                <w:szCs w:val="24"/>
              </w:rPr>
            </w:pPr>
            <w:r w:rsidRPr="00BF2C13">
              <w:rPr>
                <w:rFonts w:ascii="Arial" w:hAnsi="Arial" w:cs="Arial"/>
                <w:b/>
                <w:color w:val="000000" w:themeColor="text1"/>
                <w:sz w:val="24"/>
                <w:szCs w:val="24"/>
              </w:rPr>
              <w:t>2</w:t>
            </w:r>
          </w:p>
          <w:p w:rsidR="000F1218" w:rsidRPr="00BF2C1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Long term return ie greater than 7 years</w:t>
            </w:r>
          </w:p>
        </w:tc>
        <w:tc>
          <w:tcPr>
            <w:tcW w:w="2169" w:type="dxa"/>
          </w:tcPr>
          <w:p w:rsidR="000F1218" w:rsidRDefault="000F1218" w:rsidP="00E8284D">
            <w:pPr>
              <w:jc w:val="center"/>
              <w:rPr>
                <w:rFonts w:ascii="Arial" w:hAnsi="Arial" w:cs="Arial"/>
                <w:color w:val="000000" w:themeColor="text1"/>
                <w:sz w:val="24"/>
                <w:szCs w:val="24"/>
              </w:rPr>
            </w:pPr>
            <w:r w:rsidRPr="00BF2C13">
              <w:rPr>
                <w:rFonts w:ascii="Arial" w:hAnsi="Arial" w:cs="Arial"/>
                <w:b/>
                <w:color w:val="000000" w:themeColor="text1"/>
                <w:sz w:val="24"/>
                <w:szCs w:val="24"/>
              </w:rPr>
              <w:t>3</w:t>
            </w:r>
          </w:p>
          <w:p w:rsidR="000F1218" w:rsidRPr="00BF2C13"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Medium term return ie between 3 and 7 years</w:t>
            </w:r>
          </w:p>
        </w:tc>
        <w:tc>
          <w:tcPr>
            <w:tcW w:w="2170" w:type="dxa"/>
          </w:tcPr>
          <w:p w:rsidR="000F1218" w:rsidRDefault="000F1218" w:rsidP="00E8284D">
            <w:pPr>
              <w:jc w:val="center"/>
              <w:rPr>
                <w:rFonts w:ascii="Arial" w:hAnsi="Arial" w:cs="Arial"/>
                <w:color w:val="000000" w:themeColor="text1"/>
                <w:sz w:val="24"/>
                <w:szCs w:val="24"/>
              </w:rPr>
            </w:pPr>
            <w:r w:rsidRPr="00BF2C13">
              <w:rPr>
                <w:rFonts w:ascii="Arial" w:hAnsi="Arial" w:cs="Arial"/>
                <w:b/>
                <w:color w:val="000000" w:themeColor="text1"/>
                <w:sz w:val="24"/>
                <w:szCs w:val="24"/>
              </w:rPr>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Short term return ie immediate to 3 years</w:t>
            </w:r>
          </w:p>
          <w:p w:rsidR="000F1218" w:rsidRPr="00BF2C13" w:rsidRDefault="000F1218" w:rsidP="00E8284D">
            <w:pPr>
              <w:jc w:val="center"/>
              <w:rPr>
                <w:rFonts w:ascii="Arial" w:hAnsi="Arial" w:cs="Arial"/>
                <w:color w:val="000000" w:themeColor="text1"/>
                <w:sz w:val="24"/>
                <w:szCs w:val="24"/>
              </w:rPr>
            </w:pPr>
          </w:p>
        </w:tc>
      </w:tr>
    </w:tbl>
    <w:p w:rsidR="00E8284D" w:rsidRDefault="00E8284D" w:rsidP="000F1218"/>
    <w:p w:rsidR="00E8284D" w:rsidRDefault="00E8284D">
      <w:r>
        <w:br w:type="page"/>
      </w:r>
    </w:p>
    <w:tbl>
      <w:tblPr>
        <w:tblStyle w:val="TableGrid"/>
        <w:tblW w:w="0" w:type="auto"/>
        <w:tblLook w:val="04A0" w:firstRow="1" w:lastRow="0" w:firstColumn="1" w:lastColumn="0" w:noHBand="0" w:noVBand="1"/>
      </w:tblPr>
      <w:tblGrid>
        <w:gridCol w:w="2103"/>
        <w:gridCol w:w="2126"/>
        <w:gridCol w:w="2126"/>
        <w:gridCol w:w="2110"/>
        <w:gridCol w:w="2097"/>
      </w:tblGrid>
      <w:tr w:rsidR="000F1218" w:rsidRPr="00745C89" w:rsidTr="009C125E">
        <w:tc>
          <w:tcPr>
            <w:tcW w:w="10562" w:type="dxa"/>
            <w:gridSpan w:val="5"/>
            <w:shd w:val="clear" w:color="auto" w:fill="B2A1C7" w:themeFill="accent4" w:themeFillTint="99"/>
          </w:tcPr>
          <w:p w:rsidR="000F1218" w:rsidRPr="00745C89" w:rsidRDefault="000F1218" w:rsidP="00E8284D">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DO-ABILITY CRITERIA</w:t>
            </w:r>
          </w:p>
        </w:tc>
      </w:tr>
      <w:tr w:rsidR="000F1218" w:rsidRPr="00082F5B" w:rsidTr="009C125E">
        <w:tc>
          <w:tcPr>
            <w:tcW w:w="10562"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Pr>
                <w:rFonts w:ascii="Arial" w:hAnsi="Arial" w:cs="Arial"/>
                <w:b/>
                <w:sz w:val="24"/>
                <w:szCs w:val="24"/>
              </w:rPr>
              <w:t>Stakeholders</w:t>
            </w:r>
          </w:p>
        </w:tc>
      </w:tr>
      <w:tr w:rsidR="000F1218" w:rsidRPr="00C16D9F" w:rsidTr="009C125E">
        <w:tc>
          <w:tcPr>
            <w:tcW w:w="10562" w:type="dxa"/>
            <w:gridSpan w:val="5"/>
          </w:tcPr>
          <w:p w:rsidR="000F1218" w:rsidRPr="009C6A70" w:rsidRDefault="000F1218" w:rsidP="000F1218">
            <w:pPr>
              <w:pStyle w:val="ListParagraph"/>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Are stakeholders within the local health community supportive of this project?</w:t>
            </w:r>
          </w:p>
        </w:tc>
      </w:tr>
      <w:tr w:rsidR="000F1218" w:rsidRPr="00C16D9F"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1</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no local support for this project</w:t>
            </w:r>
          </w:p>
        </w:tc>
        <w:tc>
          <w:tcPr>
            <w:tcW w:w="2126"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2</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little local support for this scheme</w:t>
            </w:r>
          </w:p>
        </w:tc>
        <w:tc>
          <w:tcPr>
            <w:tcW w:w="211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3</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It is a lot of  local support for this scheme</w:t>
            </w:r>
          </w:p>
        </w:tc>
        <w:tc>
          <w:tcPr>
            <w:tcW w:w="2097"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4</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significant local support for  this scheme</w:t>
            </w:r>
          </w:p>
        </w:tc>
      </w:tr>
      <w:tr w:rsidR="000F1218" w:rsidRPr="00C16D9F" w:rsidTr="009C125E">
        <w:tc>
          <w:tcPr>
            <w:tcW w:w="10562" w:type="dxa"/>
            <w:gridSpan w:val="5"/>
          </w:tcPr>
          <w:p w:rsidR="000F1218" w:rsidRPr="009C6A70" w:rsidRDefault="000F1218" w:rsidP="000F1218">
            <w:pPr>
              <w:pStyle w:val="ListParagraph"/>
              <w:numPr>
                <w:ilvl w:val="0"/>
                <w:numId w:val="19"/>
              </w:numPr>
              <w:jc w:val="both"/>
              <w:rPr>
                <w:rFonts w:ascii="Arial" w:hAnsi="Arial" w:cs="Arial"/>
                <w:color w:val="000000" w:themeColor="text1"/>
                <w:sz w:val="24"/>
                <w:szCs w:val="24"/>
              </w:rPr>
            </w:pPr>
            <w:r>
              <w:rPr>
                <w:rFonts w:ascii="Arial" w:hAnsi="Arial" w:cs="Arial"/>
                <w:color w:val="000000" w:themeColor="text1"/>
                <w:sz w:val="24"/>
                <w:szCs w:val="24"/>
              </w:rPr>
              <w:t>What is the likely reaction of local patient groups and politicians?</w:t>
            </w:r>
          </w:p>
        </w:tc>
      </w:tr>
      <w:tr w:rsidR="000F1218" w:rsidRPr="00C16D9F"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1</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or would be no local interest in this scheme</w:t>
            </w:r>
          </w:p>
        </w:tc>
        <w:tc>
          <w:tcPr>
            <w:tcW w:w="2126"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2</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might be some local interest in this scheme</w:t>
            </w:r>
          </w:p>
        </w:tc>
        <w:tc>
          <w:tcPr>
            <w:tcW w:w="2110"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3</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It is highly likely that there would be some local interest in this scheme</w:t>
            </w:r>
          </w:p>
        </w:tc>
        <w:tc>
          <w:tcPr>
            <w:tcW w:w="2097" w:type="dxa"/>
          </w:tcPr>
          <w:p w:rsidR="000F1218" w:rsidRDefault="000F1218" w:rsidP="00E8284D">
            <w:pPr>
              <w:jc w:val="center"/>
              <w:rPr>
                <w:rFonts w:ascii="Arial" w:hAnsi="Arial" w:cs="Arial"/>
                <w:color w:val="000000" w:themeColor="text1"/>
                <w:sz w:val="24"/>
                <w:szCs w:val="24"/>
              </w:rPr>
            </w:pPr>
            <w:r w:rsidRPr="00864905">
              <w:rPr>
                <w:rFonts w:ascii="Arial" w:hAnsi="Arial" w:cs="Arial"/>
                <w:b/>
                <w:color w:val="000000" w:themeColor="text1"/>
                <w:sz w:val="24"/>
                <w:szCs w:val="24"/>
              </w:rPr>
              <w:t>4</w:t>
            </w:r>
          </w:p>
          <w:p w:rsidR="000F1218" w:rsidRPr="00864905"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is or would be significant local interest in this scheme</w:t>
            </w:r>
          </w:p>
        </w:tc>
      </w:tr>
      <w:tr w:rsidR="000F1218" w:rsidRPr="00082F5B" w:rsidTr="009C125E">
        <w:tc>
          <w:tcPr>
            <w:tcW w:w="10562"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Pr>
                <w:rFonts w:ascii="Arial" w:hAnsi="Arial" w:cs="Arial"/>
                <w:b/>
                <w:sz w:val="24"/>
                <w:szCs w:val="24"/>
              </w:rPr>
              <w:t>Buildings &amp; Equipment</w:t>
            </w:r>
          </w:p>
        </w:tc>
      </w:tr>
      <w:tr w:rsidR="000F1218" w:rsidRPr="00C16D9F" w:rsidTr="009C125E">
        <w:tc>
          <w:tcPr>
            <w:tcW w:w="10562" w:type="dxa"/>
            <w:gridSpan w:val="5"/>
          </w:tcPr>
          <w:p w:rsidR="000F1218" w:rsidRPr="009C6A70" w:rsidRDefault="000F1218" w:rsidP="000F1218">
            <w:pPr>
              <w:pStyle w:val="ListParagraph"/>
              <w:numPr>
                <w:ilvl w:val="0"/>
                <w:numId w:val="20"/>
              </w:numPr>
              <w:jc w:val="both"/>
              <w:rPr>
                <w:rFonts w:ascii="Arial" w:hAnsi="Arial" w:cs="Arial"/>
                <w:i/>
                <w:color w:val="000000" w:themeColor="text1"/>
                <w:sz w:val="24"/>
                <w:szCs w:val="24"/>
              </w:rPr>
            </w:pPr>
            <w:r>
              <w:rPr>
                <w:rFonts w:ascii="Arial" w:hAnsi="Arial" w:cs="Arial"/>
                <w:color w:val="000000" w:themeColor="text1"/>
                <w:sz w:val="24"/>
                <w:szCs w:val="24"/>
              </w:rPr>
              <w:t>Does this require change to buildings and equipment</w:t>
            </w:r>
          </w:p>
        </w:tc>
      </w:tr>
      <w:tr w:rsidR="000F1218" w:rsidRPr="00C16D9F"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i/>
                <w:color w:val="000000" w:themeColor="text1"/>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color w:val="000000" w:themeColor="text1"/>
                <w:sz w:val="24"/>
                <w:szCs w:val="24"/>
              </w:rPr>
            </w:pPr>
            <w:r>
              <w:rPr>
                <w:rFonts w:ascii="Arial" w:hAnsi="Arial" w:cs="Arial"/>
                <w:b/>
                <w:color w:val="000000" w:themeColor="text1"/>
                <w:sz w:val="24"/>
                <w:szCs w:val="24"/>
              </w:rPr>
              <w:t>1</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significant change required</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This would leave a significant amount of space or equipment unutilised</w:t>
            </w:r>
          </w:p>
        </w:tc>
        <w:tc>
          <w:tcPr>
            <w:tcW w:w="2126" w:type="dxa"/>
          </w:tcPr>
          <w:p w:rsidR="000F1218" w:rsidRDefault="000F1218" w:rsidP="00E8284D">
            <w:pPr>
              <w:jc w:val="center"/>
              <w:rPr>
                <w:rFonts w:ascii="Arial" w:hAnsi="Arial" w:cs="Arial"/>
                <w:color w:val="000000" w:themeColor="text1"/>
                <w:sz w:val="24"/>
                <w:szCs w:val="24"/>
              </w:rPr>
            </w:pPr>
            <w:r>
              <w:rPr>
                <w:rFonts w:ascii="Arial" w:hAnsi="Arial" w:cs="Arial"/>
                <w:b/>
                <w:color w:val="000000" w:themeColor="text1"/>
                <w:sz w:val="24"/>
                <w:szCs w:val="24"/>
              </w:rPr>
              <w:t>2</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some changes required</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some space or equipment left unutilised</w:t>
            </w:r>
          </w:p>
        </w:tc>
        <w:tc>
          <w:tcPr>
            <w:tcW w:w="2110" w:type="dxa"/>
          </w:tcPr>
          <w:p w:rsidR="000F1218" w:rsidRDefault="000F1218" w:rsidP="00E8284D">
            <w:pPr>
              <w:jc w:val="center"/>
              <w:rPr>
                <w:rFonts w:ascii="Arial" w:hAnsi="Arial" w:cs="Arial"/>
                <w:color w:val="000000" w:themeColor="text1"/>
                <w:sz w:val="24"/>
                <w:szCs w:val="24"/>
              </w:rPr>
            </w:pPr>
            <w:r>
              <w:rPr>
                <w:rFonts w:ascii="Arial" w:hAnsi="Arial" w:cs="Arial"/>
                <w:b/>
                <w:color w:val="000000" w:themeColor="text1"/>
                <w:sz w:val="24"/>
                <w:szCs w:val="24"/>
              </w:rPr>
              <w:t>3</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Minor cosmetic changes would be required</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A small amount of space or equipment would be left unutilised</w:t>
            </w:r>
          </w:p>
        </w:tc>
        <w:tc>
          <w:tcPr>
            <w:tcW w:w="2097" w:type="dxa"/>
          </w:tcPr>
          <w:p w:rsidR="000F1218" w:rsidRDefault="000F1218" w:rsidP="00E8284D">
            <w:pPr>
              <w:jc w:val="center"/>
              <w:rPr>
                <w:rFonts w:ascii="Arial" w:hAnsi="Arial" w:cs="Arial"/>
                <w:b/>
                <w:color w:val="000000" w:themeColor="text1"/>
                <w:sz w:val="24"/>
                <w:szCs w:val="24"/>
              </w:rPr>
            </w:pPr>
            <w:r>
              <w:rPr>
                <w:rFonts w:ascii="Arial" w:hAnsi="Arial" w:cs="Arial"/>
                <w:b/>
                <w:color w:val="000000" w:themeColor="text1"/>
                <w:sz w:val="24"/>
                <w:szCs w:val="24"/>
              </w:rPr>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There is very little or no impact on buildings or equipment </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 resource would be made available to be utilised more efficiently and effectively</w:t>
            </w:r>
          </w:p>
        </w:tc>
      </w:tr>
      <w:tr w:rsidR="000F1218" w:rsidRPr="00082F5B" w:rsidTr="009C125E">
        <w:tc>
          <w:tcPr>
            <w:tcW w:w="10562"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Pr>
                <w:rFonts w:ascii="Arial" w:hAnsi="Arial" w:cs="Arial"/>
                <w:b/>
                <w:sz w:val="24"/>
                <w:szCs w:val="24"/>
              </w:rPr>
              <w:t>Workforce</w:t>
            </w:r>
          </w:p>
        </w:tc>
      </w:tr>
      <w:tr w:rsidR="000F1218" w:rsidRPr="009C6A70" w:rsidTr="009C125E">
        <w:tc>
          <w:tcPr>
            <w:tcW w:w="10562" w:type="dxa"/>
            <w:gridSpan w:val="5"/>
          </w:tcPr>
          <w:p w:rsidR="000F1218" w:rsidRPr="009C6A70" w:rsidRDefault="000F1218" w:rsidP="000F1218">
            <w:pPr>
              <w:pStyle w:val="ListParagraph"/>
              <w:numPr>
                <w:ilvl w:val="0"/>
                <w:numId w:val="20"/>
              </w:numPr>
              <w:jc w:val="both"/>
              <w:rPr>
                <w:rFonts w:ascii="Arial" w:hAnsi="Arial" w:cs="Arial"/>
                <w:b/>
                <w:sz w:val="24"/>
                <w:szCs w:val="24"/>
              </w:rPr>
            </w:pPr>
            <w:r>
              <w:rPr>
                <w:rFonts w:ascii="Arial" w:hAnsi="Arial" w:cs="Arial"/>
                <w:sz w:val="24"/>
                <w:szCs w:val="24"/>
              </w:rPr>
              <w:t>Will current workforce have to be redeployed</w:t>
            </w:r>
          </w:p>
        </w:tc>
      </w:tr>
      <w:tr w:rsidR="000F1218" w:rsidRPr="009C6A70"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b/>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color w:val="000000" w:themeColor="text1"/>
                <w:sz w:val="24"/>
                <w:szCs w:val="24"/>
              </w:rPr>
            </w:pPr>
            <w:r>
              <w:rPr>
                <w:rFonts w:ascii="Arial" w:hAnsi="Arial" w:cs="Arial"/>
                <w:b/>
                <w:color w:val="000000" w:themeColor="text1"/>
                <w:sz w:val="24"/>
                <w:szCs w:val="24"/>
              </w:rPr>
              <w:t>1</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significant redeployment required</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Displacement of many staff</w:t>
            </w:r>
          </w:p>
        </w:tc>
        <w:tc>
          <w:tcPr>
            <w:tcW w:w="2126" w:type="dxa"/>
          </w:tcPr>
          <w:p w:rsidR="000F1218" w:rsidRDefault="000F1218" w:rsidP="00E8284D">
            <w:pPr>
              <w:jc w:val="center"/>
              <w:rPr>
                <w:rFonts w:ascii="Arial" w:hAnsi="Arial" w:cs="Arial"/>
                <w:color w:val="000000" w:themeColor="text1"/>
                <w:sz w:val="24"/>
                <w:szCs w:val="24"/>
              </w:rPr>
            </w:pPr>
            <w:r>
              <w:rPr>
                <w:rFonts w:ascii="Arial" w:hAnsi="Arial" w:cs="Arial"/>
                <w:b/>
                <w:color w:val="000000" w:themeColor="text1"/>
                <w:sz w:val="24"/>
                <w:szCs w:val="24"/>
              </w:rPr>
              <w:t>2</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There would be some redeployment</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Displacement of some staff</w:t>
            </w:r>
          </w:p>
        </w:tc>
        <w:tc>
          <w:tcPr>
            <w:tcW w:w="2110" w:type="dxa"/>
          </w:tcPr>
          <w:p w:rsidR="000F1218" w:rsidRDefault="000F1218" w:rsidP="00E8284D">
            <w:pPr>
              <w:jc w:val="center"/>
              <w:rPr>
                <w:rFonts w:ascii="Arial" w:hAnsi="Arial" w:cs="Arial"/>
                <w:color w:val="000000" w:themeColor="text1"/>
                <w:sz w:val="24"/>
                <w:szCs w:val="24"/>
              </w:rPr>
            </w:pPr>
            <w:r>
              <w:rPr>
                <w:rFonts w:ascii="Arial" w:hAnsi="Arial" w:cs="Arial"/>
                <w:b/>
                <w:color w:val="000000" w:themeColor="text1"/>
                <w:sz w:val="24"/>
                <w:szCs w:val="24"/>
              </w:rPr>
              <w:t>3</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A few staff would need to be redeployed</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OR </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displaced</w:t>
            </w:r>
          </w:p>
        </w:tc>
        <w:tc>
          <w:tcPr>
            <w:tcW w:w="2097" w:type="dxa"/>
          </w:tcPr>
          <w:p w:rsidR="000F1218" w:rsidRDefault="000F1218" w:rsidP="00E8284D">
            <w:pPr>
              <w:jc w:val="center"/>
              <w:rPr>
                <w:rFonts w:ascii="Arial" w:hAnsi="Arial" w:cs="Arial"/>
                <w:b/>
                <w:color w:val="000000" w:themeColor="text1"/>
                <w:sz w:val="24"/>
                <w:szCs w:val="24"/>
              </w:rPr>
            </w:pPr>
            <w:r>
              <w:rPr>
                <w:rFonts w:ascii="Arial" w:hAnsi="Arial" w:cs="Arial"/>
                <w:b/>
                <w:color w:val="000000" w:themeColor="text1"/>
                <w:sz w:val="24"/>
                <w:szCs w:val="24"/>
              </w:rPr>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 xml:space="preserve">There is very little or no impact on staffing </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OR</w:t>
            </w:r>
          </w:p>
          <w:p w:rsidR="000F1218" w:rsidRPr="00236ACE"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Staff could be used more efficiently and effectively</w:t>
            </w:r>
          </w:p>
        </w:tc>
      </w:tr>
      <w:tr w:rsidR="000F1218" w:rsidRPr="009C6A70" w:rsidTr="009C125E">
        <w:tc>
          <w:tcPr>
            <w:tcW w:w="10562" w:type="dxa"/>
            <w:gridSpan w:val="5"/>
          </w:tcPr>
          <w:p w:rsidR="000F1218" w:rsidRPr="009C6A70" w:rsidRDefault="000F1218" w:rsidP="000F1218">
            <w:pPr>
              <w:pStyle w:val="ListParagraph"/>
              <w:numPr>
                <w:ilvl w:val="0"/>
                <w:numId w:val="20"/>
              </w:numPr>
              <w:jc w:val="both"/>
              <w:rPr>
                <w:rFonts w:ascii="Arial" w:hAnsi="Arial" w:cs="Arial"/>
                <w:b/>
                <w:sz w:val="24"/>
                <w:szCs w:val="24"/>
              </w:rPr>
            </w:pPr>
            <w:r>
              <w:rPr>
                <w:rFonts w:ascii="Arial" w:hAnsi="Arial" w:cs="Arial"/>
                <w:sz w:val="24"/>
                <w:szCs w:val="24"/>
              </w:rPr>
              <w:t>Is this project reliant on securing new or additional skills or reliant on long-term on-going training once staff are appointed?</w:t>
            </w:r>
          </w:p>
        </w:tc>
      </w:tr>
      <w:tr w:rsidR="000F1218" w:rsidRPr="009C6A70"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b/>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sz w:val="24"/>
                <w:szCs w:val="24"/>
              </w:rPr>
            </w:pPr>
            <w:r>
              <w:rPr>
                <w:rFonts w:ascii="Arial" w:hAnsi="Arial" w:cs="Arial"/>
                <w:b/>
                <w:sz w:val="24"/>
                <w:szCs w:val="24"/>
              </w:rPr>
              <w:t>1</w:t>
            </w:r>
          </w:p>
          <w:p w:rsidR="000F1218" w:rsidRDefault="000F1218" w:rsidP="00E8284D">
            <w:pPr>
              <w:jc w:val="center"/>
              <w:rPr>
                <w:rFonts w:ascii="Arial" w:hAnsi="Arial" w:cs="Arial"/>
                <w:sz w:val="24"/>
                <w:szCs w:val="24"/>
              </w:rPr>
            </w:pPr>
            <w:r>
              <w:rPr>
                <w:rFonts w:ascii="Arial" w:hAnsi="Arial" w:cs="Arial"/>
                <w:sz w:val="24"/>
                <w:szCs w:val="24"/>
              </w:rPr>
              <w:t>There is a skills shortage within this area &amp; staff would be difficult to recruit</w:t>
            </w:r>
          </w:p>
          <w:p w:rsidR="000F1218" w:rsidRDefault="000F1218" w:rsidP="00E8284D">
            <w:pPr>
              <w:jc w:val="center"/>
              <w:rPr>
                <w:rFonts w:ascii="Arial" w:hAnsi="Arial" w:cs="Arial"/>
                <w:sz w:val="24"/>
                <w:szCs w:val="24"/>
              </w:rPr>
            </w:pPr>
            <w:r>
              <w:rPr>
                <w:rFonts w:ascii="Arial" w:hAnsi="Arial" w:cs="Arial"/>
                <w:sz w:val="24"/>
                <w:szCs w:val="24"/>
              </w:rPr>
              <w:t xml:space="preserve">OR </w:t>
            </w:r>
          </w:p>
          <w:p w:rsidR="000F1218" w:rsidRPr="009D630B" w:rsidRDefault="000F1218" w:rsidP="00E8284D">
            <w:pPr>
              <w:jc w:val="center"/>
              <w:rPr>
                <w:rFonts w:ascii="Arial" w:hAnsi="Arial" w:cs="Arial"/>
                <w:sz w:val="24"/>
                <w:szCs w:val="24"/>
              </w:rPr>
            </w:pPr>
            <w:r>
              <w:rPr>
                <w:rFonts w:ascii="Arial" w:hAnsi="Arial" w:cs="Arial"/>
                <w:sz w:val="24"/>
                <w:szCs w:val="24"/>
              </w:rPr>
              <w:t xml:space="preserve">Staff will need constant on-going </w:t>
            </w:r>
            <w:r>
              <w:rPr>
                <w:rFonts w:ascii="Arial" w:hAnsi="Arial" w:cs="Arial"/>
                <w:sz w:val="24"/>
                <w:szCs w:val="24"/>
              </w:rPr>
              <w:lastRenderedPageBreak/>
              <w:t>training</w:t>
            </w:r>
          </w:p>
        </w:tc>
        <w:tc>
          <w:tcPr>
            <w:tcW w:w="2126" w:type="dxa"/>
          </w:tcPr>
          <w:p w:rsidR="000F1218" w:rsidRDefault="000F1218" w:rsidP="00E8284D">
            <w:pPr>
              <w:jc w:val="center"/>
              <w:rPr>
                <w:rFonts w:ascii="Arial" w:hAnsi="Arial" w:cs="Arial"/>
                <w:sz w:val="24"/>
                <w:szCs w:val="24"/>
              </w:rPr>
            </w:pPr>
            <w:r>
              <w:rPr>
                <w:rFonts w:ascii="Arial" w:hAnsi="Arial" w:cs="Arial"/>
                <w:b/>
                <w:sz w:val="24"/>
                <w:szCs w:val="24"/>
              </w:rPr>
              <w:lastRenderedPageBreak/>
              <w:t>2</w:t>
            </w:r>
          </w:p>
          <w:p w:rsidR="000F1218" w:rsidRDefault="000F1218" w:rsidP="00E8284D">
            <w:pPr>
              <w:jc w:val="center"/>
              <w:rPr>
                <w:rFonts w:ascii="Arial" w:hAnsi="Arial" w:cs="Arial"/>
                <w:sz w:val="24"/>
                <w:szCs w:val="24"/>
              </w:rPr>
            </w:pPr>
            <w:r>
              <w:rPr>
                <w:rFonts w:ascii="Arial" w:hAnsi="Arial" w:cs="Arial"/>
                <w:sz w:val="24"/>
                <w:szCs w:val="24"/>
              </w:rPr>
              <w:t>It may prove difficult to recruit staff with the required skills</w:t>
            </w:r>
          </w:p>
          <w:p w:rsidR="000F1218" w:rsidRDefault="000F1218" w:rsidP="00E8284D">
            <w:pPr>
              <w:jc w:val="center"/>
              <w:rPr>
                <w:rFonts w:ascii="Arial" w:hAnsi="Arial" w:cs="Arial"/>
                <w:sz w:val="24"/>
                <w:szCs w:val="24"/>
              </w:rPr>
            </w:pPr>
            <w:r>
              <w:rPr>
                <w:rFonts w:ascii="Arial" w:hAnsi="Arial" w:cs="Arial"/>
                <w:sz w:val="24"/>
                <w:szCs w:val="24"/>
              </w:rPr>
              <w:t xml:space="preserve">OR </w:t>
            </w:r>
          </w:p>
          <w:p w:rsidR="000F1218" w:rsidRPr="009D630B" w:rsidRDefault="000F1218" w:rsidP="00E8284D">
            <w:pPr>
              <w:jc w:val="center"/>
              <w:rPr>
                <w:rFonts w:ascii="Arial" w:hAnsi="Arial" w:cs="Arial"/>
                <w:sz w:val="24"/>
                <w:szCs w:val="24"/>
              </w:rPr>
            </w:pPr>
            <w:r>
              <w:rPr>
                <w:rFonts w:ascii="Arial" w:hAnsi="Arial" w:cs="Arial"/>
                <w:sz w:val="24"/>
                <w:szCs w:val="24"/>
              </w:rPr>
              <w:t>Staff will need some on-going / refresher training</w:t>
            </w:r>
          </w:p>
        </w:tc>
        <w:tc>
          <w:tcPr>
            <w:tcW w:w="2110" w:type="dxa"/>
          </w:tcPr>
          <w:p w:rsidR="000F1218" w:rsidRDefault="000F1218" w:rsidP="00E8284D">
            <w:pPr>
              <w:jc w:val="center"/>
              <w:rPr>
                <w:rFonts w:ascii="Arial" w:hAnsi="Arial" w:cs="Arial"/>
                <w:sz w:val="24"/>
                <w:szCs w:val="24"/>
              </w:rPr>
            </w:pPr>
            <w:r>
              <w:rPr>
                <w:rFonts w:ascii="Arial" w:hAnsi="Arial" w:cs="Arial"/>
                <w:b/>
                <w:sz w:val="24"/>
                <w:szCs w:val="24"/>
              </w:rPr>
              <w:t>3</w:t>
            </w:r>
          </w:p>
          <w:p w:rsidR="000F1218" w:rsidRDefault="000F1218" w:rsidP="00E8284D">
            <w:pPr>
              <w:jc w:val="center"/>
              <w:rPr>
                <w:rFonts w:ascii="Arial" w:hAnsi="Arial" w:cs="Arial"/>
                <w:sz w:val="24"/>
                <w:szCs w:val="24"/>
              </w:rPr>
            </w:pPr>
            <w:r>
              <w:rPr>
                <w:rFonts w:ascii="Arial" w:hAnsi="Arial" w:cs="Arial"/>
                <w:sz w:val="24"/>
                <w:szCs w:val="24"/>
              </w:rPr>
              <w:t>It would not be difficult to recruit new staff with the required skill set OR</w:t>
            </w:r>
          </w:p>
          <w:p w:rsidR="000F1218" w:rsidRPr="009D630B" w:rsidRDefault="000F1218" w:rsidP="00E8284D">
            <w:pPr>
              <w:jc w:val="center"/>
              <w:rPr>
                <w:rFonts w:ascii="Arial" w:hAnsi="Arial" w:cs="Arial"/>
                <w:sz w:val="24"/>
                <w:szCs w:val="24"/>
              </w:rPr>
            </w:pPr>
            <w:r>
              <w:rPr>
                <w:rFonts w:ascii="Arial" w:hAnsi="Arial" w:cs="Arial"/>
                <w:sz w:val="24"/>
                <w:szCs w:val="24"/>
              </w:rPr>
              <w:t>There is little on-going training requirement</w:t>
            </w:r>
          </w:p>
        </w:tc>
        <w:tc>
          <w:tcPr>
            <w:tcW w:w="2097" w:type="dxa"/>
          </w:tcPr>
          <w:p w:rsidR="000F1218" w:rsidRDefault="000F1218" w:rsidP="00E8284D">
            <w:pPr>
              <w:jc w:val="center"/>
              <w:rPr>
                <w:rFonts w:ascii="Arial" w:hAnsi="Arial" w:cs="Arial"/>
                <w:b/>
                <w:sz w:val="24"/>
                <w:szCs w:val="24"/>
              </w:rPr>
            </w:pPr>
            <w:r>
              <w:rPr>
                <w:rFonts w:ascii="Arial" w:hAnsi="Arial" w:cs="Arial"/>
                <w:b/>
                <w:sz w:val="24"/>
                <w:szCs w:val="24"/>
              </w:rPr>
              <w:t>4</w:t>
            </w:r>
          </w:p>
          <w:p w:rsidR="000F1218" w:rsidRPr="009D630B" w:rsidRDefault="000F1218" w:rsidP="00E8284D">
            <w:pPr>
              <w:jc w:val="center"/>
              <w:rPr>
                <w:rFonts w:ascii="Arial" w:hAnsi="Arial" w:cs="Arial"/>
                <w:sz w:val="24"/>
                <w:szCs w:val="24"/>
              </w:rPr>
            </w:pPr>
            <w:r>
              <w:rPr>
                <w:rFonts w:ascii="Arial" w:hAnsi="Arial" w:cs="Arial"/>
                <w:sz w:val="24"/>
                <w:szCs w:val="24"/>
              </w:rPr>
              <w:t>Staff are already recruited who have the required skill sets &amp; this service would see them use those skills more effectively</w:t>
            </w:r>
          </w:p>
        </w:tc>
      </w:tr>
      <w:tr w:rsidR="000F1218" w:rsidRPr="00082F5B" w:rsidTr="009C125E">
        <w:tc>
          <w:tcPr>
            <w:tcW w:w="10562"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Pr>
                <w:rFonts w:ascii="Arial" w:hAnsi="Arial" w:cs="Arial"/>
                <w:b/>
                <w:sz w:val="24"/>
                <w:szCs w:val="24"/>
              </w:rPr>
              <w:lastRenderedPageBreak/>
              <w:t>Service Delivery</w:t>
            </w:r>
          </w:p>
        </w:tc>
      </w:tr>
      <w:tr w:rsidR="000F1218" w:rsidRPr="009C6A70" w:rsidTr="009C125E">
        <w:tc>
          <w:tcPr>
            <w:tcW w:w="10562" w:type="dxa"/>
            <w:gridSpan w:val="5"/>
          </w:tcPr>
          <w:p w:rsidR="000F1218" w:rsidRPr="009C6A70" w:rsidRDefault="000F1218" w:rsidP="000F1218">
            <w:pPr>
              <w:pStyle w:val="ListParagraph"/>
              <w:numPr>
                <w:ilvl w:val="0"/>
                <w:numId w:val="21"/>
              </w:numPr>
              <w:jc w:val="both"/>
              <w:rPr>
                <w:rFonts w:ascii="Arial" w:hAnsi="Arial" w:cs="Arial"/>
                <w:sz w:val="24"/>
                <w:szCs w:val="24"/>
              </w:rPr>
            </w:pPr>
            <w:r>
              <w:rPr>
                <w:rFonts w:ascii="Arial" w:hAnsi="Arial" w:cs="Arial"/>
                <w:sz w:val="24"/>
                <w:szCs w:val="24"/>
              </w:rPr>
              <w:t>Does this represent a complex service change?</w:t>
            </w:r>
          </w:p>
        </w:tc>
      </w:tr>
      <w:tr w:rsidR="000F1218" w:rsidRPr="009C6A70"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b/>
                <w:sz w:val="24"/>
                <w:szCs w:val="24"/>
              </w:rPr>
            </w:pPr>
            <w:r>
              <w:rPr>
                <w:rFonts w:ascii="Arial" w:hAnsi="Arial" w:cs="Arial"/>
                <w:b/>
                <w:sz w:val="24"/>
                <w:szCs w:val="24"/>
              </w:rPr>
              <w:t>1</w:t>
            </w:r>
          </w:p>
          <w:p w:rsidR="000F1218" w:rsidRPr="009D630B" w:rsidRDefault="000F1218" w:rsidP="00E8284D">
            <w:pPr>
              <w:jc w:val="center"/>
              <w:rPr>
                <w:rFonts w:ascii="Arial" w:hAnsi="Arial" w:cs="Arial"/>
                <w:sz w:val="24"/>
                <w:szCs w:val="24"/>
              </w:rPr>
            </w:pPr>
            <w:r>
              <w:rPr>
                <w:rFonts w:ascii="Arial" w:hAnsi="Arial" w:cs="Arial"/>
                <w:sz w:val="24"/>
                <w:szCs w:val="24"/>
              </w:rPr>
              <w:t>YES</w:t>
            </w:r>
          </w:p>
        </w:tc>
        <w:tc>
          <w:tcPr>
            <w:tcW w:w="2126" w:type="dxa"/>
          </w:tcPr>
          <w:p w:rsidR="000F1218" w:rsidRDefault="000F1218" w:rsidP="00E8284D">
            <w:pPr>
              <w:jc w:val="center"/>
              <w:rPr>
                <w:rFonts w:ascii="Arial" w:hAnsi="Arial" w:cs="Arial"/>
                <w:sz w:val="24"/>
                <w:szCs w:val="24"/>
              </w:rPr>
            </w:pPr>
            <w:r>
              <w:rPr>
                <w:rFonts w:ascii="Arial" w:hAnsi="Arial" w:cs="Arial"/>
                <w:b/>
                <w:sz w:val="24"/>
                <w:szCs w:val="24"/>
              </w:rPr>
              <w:t>2</w:t>
            </w:r>
          </w:p>
          <w:p w:rsidR="000F1218" w:rsidRPr="009D630B" w:rsidRDefault="000F1218" w:rsidP="00E8284D">
            <w:pPr>
              <w:jc w:val="center"/>
              <w:rPr>
                <w:rFonts w:ascii="Arial" w:hAnsi="Arial" w:cs="Arial"/>
                <w:sz w:val="24"/>
                <w:szCs w:val="24"/>
              </w:rPr>
            </w:pPr>
            <w:r>
              <w:rPr>
                <w:rFonts w:ascii="Arial" w:hAnsi="Arial" w:cs="Arial"/>
                <w:sz w:val="24"/>
                <w:szCs w:val="24"/>
              </w:rPr>
              <w:t>Fairly complex</w:t>
            </w:r>
          </w:p>
        </w:tc>
        <w:tc>
          <w:tcPr>
            <w:tcW w:w="2110" w:type="dxa"/>
          </w:tcPr>
          <w:p w:rsidR="000F1218" w:rsidRDefault="000F1218" w:rsidP="00E8284D">
            <w:pPr>
              <w:jc w:val="center"/>
              <w:rPr>
                <w:rFonts w:ascii="Arial" w:hAnsi="Arial" w:cs="Arial"/>
                <w:b/>
                <w:sz w:val="24"/>
                <w:szCs w:val="24"/>
              </w:rPr>
            </w:pPr>
            <w:r>
              <w:rPr>
                <w:rFonts w:ascii="Arial" w:hAnsi="Arial" w:cs="Arial"/>
                <w:b/>
                <w:sz w:val="24"/>
                <w:szCs w:val="24"/>
              </w:rPr>
              <w:t>3</w:t>
            </w:r>
          </w:p>
          <w:p w:rsidR="000F1218" w:rsidRPr="009D630B" w:rsidRDefault="000F1218" w:rsidP="00E8284D">
            <w:pPr>
              <w:jc w:val="center"/>
              <w:rPr>
                <w:rFonts w:ascii="Arial" w:hAnsi="Arial" w:cs="Arial"/>
                <w:sz w:val="24"/>
                <w:szCs w:val="24"/>
              </w:rPr>
            </w:pPr>
            <w:r>
              <w:rPr>
                <w:rFonts w:ascii="Arial" w:hAnsi="Arial" w:cs="Arial"/>
                <w:sz w:val="24"/>
                <w:szCs w:val="24"/>
              </w:rPr>
              <w:t>Some minor redesign</w:t>
            </w:r>
          </w:p>
        </w:tc>
        <w:tc>
          <w:tcPr>
            <w:tcW w:w="2097" w:type="dxa"/>
          </w:tcPr>
          <w:p w:rsidR="000F1218" w:rsidRDefault="000F1218" w:rsidP="00E8284D">
            <w:pPr>
              <w:jc w:val="center"/>
              <w:rPr>
                <w:rFonts w:ascii="Arial" w:hAnsi="Arial" w:cs="Arial"/>
                <w:b/>
                <w:sz w:val="24"/>
                <w:szCs w:val="24"/>
              </w:rPr>
            </w:pPr>
            <w:r>
              <w:rPr>
                <w:rFonts w:ascii="Arial" w:hAnsi="Arial" w:cs="Arial"/>
                <w:b/>
                <w:sz w:val="24"/>
                <w:szCs w:val="24"/>
              </w:rPr>
              <w:t>4</w:t>
            </w:r>
          </w:p>
          <w:p w:rsidR="000F1218" w:rsidRPr="009D630B" w:rsidRDefault="000F1218" w:rsidP="00E8284D">
            <w:pPr>
              <w:jc w:val="center"/>
              <w:rPr>
                <w:rFonts w:ascii="Arial" w:hAnsi="Arial" w:cs="Arial"/>
                <w:sz w:val="24"/>
                <w:szCs w:val="24"/>
              </w:rPr>
            </w:pPr>
            <w:r>
              <w:rPr>
                <w:rFonts w:ascii="Arial" w:hAnsi="Arial" w:cs="Arial"/>
                <w:sz w:val="24"/>
                <w:szCs w:val="24"/>
              </w:rPr>
              <w:t>NO</w:t>
            </w:r>
          </w:p>
        </w:tc>
      </w:tr>
      <w:tr w:rsidR="000F1218" w:rsidRPr="009C6A70" w:rsidTr="009C125E">
        <w:tc>
          <w:tcPr>
            <w:tcW w:w="10562" w:type="dxa"/>
            <w:gridSpan w:val="5"/>
          </w:tcPr>
          <w:p w:rsidR="000F1218" w:rsidRPr="009C6A70" w:rsidRDefault="000F1218" w:rsidP="000F1218">
            <w:pPr>
              <w:pStyle w:val="ListParagraph"/>
              <w:numPr>
                <w:ilvl w:val="0"/>
                <w:numId w:val="21"/>
              </w:numPr>
              <w:jc w:val="both"/>
              <w:rPr>
                <w:rFonts w:ascii="Arial" w:hAnsi="Arial" w:cs="Arial"/>
                <w:sz w:val="24"/>
                <w:szCs w:val="24"/>
              </w:rPr>
            </w:pPr>
            <w:r>
              <w:rPr>
                <w:rFonts w:ascii="Arial" w:hAnsi="Arial" w:cs="Arial"/>
                <w:sz w:val="24"/>
                <w:szCs w:val="24"/>
              </w:rPr>
              <w:t>Would this affect the viability of other services?</w:t>
            </w:r>
          </w:p>
        </w:tc>
      </w:tr>
      <w:tr w:rsidR="000F1218" w:rsidRPr="009C6A70"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b/>
                <w:sz w:val="24"/>
                <w:szCs w:val="24"/>
              </w:rPr>
            </w:pPr>
            <w:r>
              <w:rPr>
                <w:rFonts w:ascii="Arial" w:hAnsi="Arial" w:cs="Arial"/>
                <w:b/>
                <w:sz w:val="24"/>
                <w:szCs w:val="24"/>
              </w:rPr>
              <w:t>1</w:t>
            </w:r>
          </w:p>
          <w:p w:rsidR="000F1218" w:rsidRPr="009D630B" w:rsidRDefault="000F1218" w:rsidP="00E8284D">
            <w:pPr>
              <w:jc w:val="center"/>
              <w:rPr>
                <w:rFonts w:ascii="Arial" w:hAnsi="Arial" w:cs="Arial"/>
                <w:sz w:val="24"/>
                <w:szCs w:val="24"/>
              </w:rPr>
            </w:pPr>
            <w:r>
              <w:rPr>
                <w:rFonts w:ascii="Arial" w:hAnsi="Arial" w:cs="Arial"/>
                <w:sz w:val="24"/>
                <w:szCs w:val="24"/>
              </w:rPr>
              <w:t>YES</w:t>
            </w:r>
          </w:p>
        </w:tc>
        <w:tc>
          <w:tcPr>
            <w:tcW w:w="2126" w:type="dxa"/>
          </w:tcPr>
          <w:p w:rsidR="000F1218" w:rsidRDefault="000F1218" w:rsidP="00E8284D">
            <w:pPr>
              <w:jc w:val="center"/>
              <w:rPr>
                <w:rFonts w:ascii="Arial" w:hAnsi="Arial" w:cs="Arial"/>
                <w:sz w:val="24"/>
                <w:szCs w:val="24"/>
              </w:rPr>
            </w:pPr>
            <w:r>
              <w:rPr>
                <w:rFonts w:ascii="Arial" w:hAnsi="Arial" w:cs="Arial"/>
                <w:b/>
                <w:sz w:val="24"/>
                <w:szCs w:val="24"/>
              </w:rPr>
              <w:t>2</w:t>
            </w:r>
          </w:p>
          <w:p w:rsidR="000F1218" w:rsidRPr="009D630B" w:rsidRDefault="000F1218" w:rsidP="00E8284D">
            <w:pPr>
              <w:jc w:val="center"/>
              <w:rPr>
                <w:rFonts w:ascii="Arial" w:hAnsi="Arial" w:cs="Arial"/>
                <w:sz w:val="24"/>
                <w:szCs w:val="24"/>
              </w:rPr>
            </w:pPr>
            <w:r>
              <w:rPr>
                <w:rFonts w:ascii="Arial" w:hAnsi="Arial" w:cs="Arial"/>
                <w:sz w:val="24"/>
                <w:szCs w:val="24"/>
              </w:rPr>
              <w:t>It could do</w:t>
            </w:r>
          </w:p>
        </w:tc>
        <w:tc>
          <w:tcPr>
            <w:tcW w:w="2110" w:type="dxa"/>
          </w:tcPr>
          <w:p w:rsidR="000F1218" w:rsidRDefault="000F1218" w:rsidP="00E8284D">
            <w:pPr>
              <w:jc w:val="center"/>
              <w:rPr>
                <w:rFonts w:ascii="Arial" w:hAnsi="Arial" w:cs="Arial"/>
                <w:b/>
                <w:sz w:val="24"/>
                <w:szCs w:val="24"/>
              </w:rPr>
            </w:pPr>
            <w:r>
              <w:rPr>
                <w:rFonts w:ascii="Arial" w:hAnsi="Arial" w:cs="Arial"/>
                <w:b/>
                <w:sz w:val="24"/>
                <w:szCs w:val="24"/>
              </w:rPr>
              <w:t>3</w:t>
            </w:r>
          </w:p>
          <w:p w:rsidR="000F1218" w:rsidRPr="009D630B" w:rsidRDefault="000F1218" w:rsidP="00E8284D">
            <w:pPr>
              <w:jc w:val="center"/>
              <w:rPr>
                <w:rFonts w:ascii="Arial" w:hAnsi="Arial" w:cs="Arial"/>
                <w:sz w:val="24"/>
                <w:szCs w:val="24"/>
              </w:rPr>
            </w:pPr>
            <w:r>
              <w:rPr>
                <w:rFonts w:ascii="Arial" w:hAnsi="Arial" w:cs="Arial"/>
                <w:sz w:val="24"/>
                <w:szCs w:val="24"/>
              </w:rPr>
              <w:t>Minor impact</w:t>
            </w:r>
          </w:p>
        </w:tc>
        <w:tc>
          <w:tcPr>
            <w:tcW w:w="2097" w:type="dxa"/>
          </w:tcPr>
          <w:p w:rsidR="000F1218" w:rsidRDefault="000F1218" w:rsidP="00E8284D">
            <w:pPr>
              <w:jc w:val="center"/>
              <w:rPr>
                <w:rFonts w:ascii="Arial" w:hAnsi="Arial" w:cs="Arial"/>
                <w:b/>
                <w:sz w:val="24"/>
                <w:szCs w:val="24"/>
              </w:rPr>
            </w:pPr>
            <w:r>
              <w:rPr>
                <w:rFonts w:ascii="Arial" w:hAnsi="Arial" w:cs="Arial"/>
                <w:b/>
                <w:sz w:val="24"/>
                <w:szCs w:val="24"/>
              </w:rPr>
              <w:t>4</w:t>
            </w:r>
          </w:p>
          <w:p w:rsidR="000F1218" w:rsidRPr="009D630B" w:rsidRDefault="000F1218" w:rsidP="00E8284D">
            <w:pPr>
              <w:jc w:val="center"/>
              <w:rPr>
                <w:rFonts w:ascii="Arial" w:hAnsi="Arial" w:cs="Arial"/>
                <w:sz w:val="24"/>
                <w:szCs w:val="24"/>
              </w:rPr>
            </w:pPr>
            <w:r>
              <w:rPr>
                <w:rFonts w:ascii="Arial" w:hAnsi="Arial" w:cs="Arial"/>
                <w:sz w:val="24"/>
                <w:szCs w:val="24"/>
              </w:rPr>
              <w:t>NO</w:t>
            </w:r>
          </w:p>
        </w:tc>
      </w:tr>
      <w:tr w:rsidR="000F1218" w:rsidRPr="009C6A70" w:rsidTr="009C125E">
        <w:tc>
          <w:tcPr>
            <w:tcW w:w="10562" w:type="dxa"/>
            <w:gridSpan w:val="5"/>
          </w:tcPr>
          <w:p w:rsidR="000F1218" w:rsidRPr="009C6A70" w:rsidRDefault="000F1218" w:rsidP="000F1218">
            <w:pPr>
              <w:pStyle w:val="ListParagraph"/>
              <w:numPr>
                <w:ilvl w:val="0"/>
                <w:numId w:val="21"/>
              </w:numPr>
              <w:jc w:val="both"/>
              <w:rPr>
                <w:rFonts w:ascii="Arial" w:hAnsi="Arial" w:cs="Arial"/>
                <w:sz w:val="24"/>
                <w:szCs w:val="24"/>
              </w:rPr>
            </w:pPr>
            <w:r>
              <w:rPr>
                <w:rFonts w:ascii="Arial" w:hAnsi="Arial" w:cs="Arial"/>
                <w:sz w:val="24"/>
                <w:szCs w:val="24"/>
              </w:rPr>
              <w:t>Is there a provider in the marketplace capable of providing this service?</w:t>
            </w:r>
          </w:p>
        </w:tc>
      </w:tr>
      <w:tr w:rsidR="000F1218" w:rsidRPr="009C6A70"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sz w:val="24"/>
                <w:szCs w:val="24"/>
              </w:rPr>
            </w:pPr>
            <w:r w:rsidRPr="00003C9D">
              <w:rPr>
                <w:rFonts w:ascii="Arial" w:hAnsi="Arial" w:cs="Arial"/>
                <w:color w:val="000000" w:themeColor="text1"/>
                <w:sz w:val="24"/>
                <w:szCs w:val="24"/>
              </w:rPr>
              <w:t>No information provided</w:t>
            </w:r>
          </w:p>
        </w:tc>
        <w:tc>
          <w:tcPr>
            <w:tcW w:w="2126" w:type="dxa"/>
          </w:tcPr>
          <w:p w:rsidR="000F1218" w:rsidRPr="009D630B" w:rsidRDefault="000F1218" w:rsidP="00E8284D">
            <w:pPr>
              <w:jc w:val="center"/>
              <w:rPr>
                <w:rFonts w:ascii="Arial" w:hAnsi="Arial" w:cs="Arial"/>
                <w:b/>
                <w:sz w:val="24"/>
                <w:szCs w:val="24"/>
              </w:rPr>
            </w:pPr>
            <w:r w:rsidRPr="009D630B">
              <w:rPr>
                <w:rFonts w:ascii="Arial" w:hAnsi="Arial" w:cs="Arial"/>
                <w:b/>
                <w:sz w:val="24"/>
                <w:szCs w:val="24"/>
              </w:rPr>
              <w:t>1</w:t>
            </w:r>
          </w:p>
          <w:p w:rsidR="000F1218" w:rsidRPr="009C6A70" w:rsidRDefault="000F1218" w:rsidP="00E8284D">
            <w:pPr>
              <w:jc w:val="center"/>
              <w:rPr>
                <w:rFonts w:ascii="Arial" w:hAnsi="Arial" w:cs="Arial"/>
                <w:sz w:val="24"/>
                <w:szCs w:val="24"/>
              </w:rPr>
            </w:pPr>
            <w:r>
              <w:rPr>
                <w:rFonts w:ascii="Arial" w:hAnsi="Arial" w:cs="Arial"/>
                <w:sz w:val="24"/>
                <w:szCs w:val="24"/>
              </w:rPr>
              <w:t>NO</w:t>
            </w:r>
          </w:p>
        </w:tc>
        <w:tc>
          <w:tcPr>
            <w:tcW w:w="2126" w:type="dxa"/>
          </w:tcPr>
          <w:p w:rsidR="000F1218" w:rsidRDefault="000F1218" w:rsidP="00E8284D">
            <w:pPr>
              <w:jc w:val="center"/>
              <w:rPr>
                <w:rFonts w:ascii="Arial" w:hAnsi="Arial" w:cs="Arial"/>
                <w:sz w:val="24"/>
                <w:szCs w:val="24"/>
              </w:rPr>
            </w:pPr>
            <w:r>
              <w:rPr>
                <w:rFonts w:ascii="Arial" w:hAnsi="Arial" w:cs="Arial"/>
                <w:b/>
                <w:sz w:val="24"/>
                <w:szCs w:val="24"/>
              </w:rPr>
              <w:t>2</w:t>
            </w:r>
          </w:p>
          <w:p w:rsidR="000F1218" w:rsidRPr="009D630B" w:rsidRDefault="000F1218" w:rsidP="00E8284D">
            <w:pPr>
              <w:jc w:val="center"/>
              <w:rPr>
                <w:rFonts w:ascii="Arial" w:hAnsi="Arial" w:cs="Arial"/>
                <w:sz w:val="24"/>
                <w:szCs w:val="24"/>
              </w:rPr>
            </w:pPr>
            <w:r>
              <w:rPr>
                <w:rFonts w:ascii="Arial" w:hAnsi="Arial" w:cs="Arial"/>
                <w:sz w:val="24"/>
                <w:szCs w:val="24"/>
              </w:rPr>
              <w:t>Limited Choice</w:t>
            </w:r>
          </w:p>
        </w:tc>
        <w:tc>
          <w:tcPr>
            <w:tcW w:w="2110" w:type="dxa"/>
          </w:tcPr>
          <w:p w:rsidR="000F1218" w:rsidRDefault="000F1218" w:rsidP="00E8284D">
            <w:pPr>
              <w:jc w:val="center"/>
              <w:rPr>
                <w:rFonts w:ascii="Arial" w:hAnsi="Arial" w:cs="Arial"/>
                <w:b/>
                <w:sz w:val="24"/>
                <w:szCs w:val="24"/>
              </w:rPr>
            </w:pPr>
            <w:r>
              <w:rPr>
                <w:rFonts w:ascii="Arial" w:hAnsi="Arial" w:cs="Arial"/>
                <w:b/>
                <w:sz w:val="24"/>
                <w:szCs w:val="24"/>
              </w:rPr>
              <w:t>3</w:t>
            </w:r>
          </w:p>
          <w:p w:rsidR="000F1218" w:rsidRPr="009D630B" w:rsidRDefault="000F1218" w:rsidP="00E8284D">
            <w:pPr>
              <w:jc w:val="center"/>
              <w:rPr>
                <w:rFonts w:ascii="Arial" w:hAnsi="Arial" w:cs="Arial"/>
                <w:sz w:val="24"/>
                <w:szCs w:val="24"/>
              </w:rPr>
            </w:pPr>
            <w:r>
              <w:rPr>
                <w:rFonts w:ascii="Arial" w:hAnsi="Arial" w:cs="Arial"/>
                <w:sz w:val="24"/>
                <w:szCs w:val="24"/>
              </w:rPr>
              <w:t>A few providers</w:t>
            </w:r>
          </w:p>
        </w:tc>
        <w:tc>
          <w:tcPr>
            <w:tcW w:w="2097" w:type="dxa"/>
          </w:tcPr>
          <w:p w:rsidR="000F1218" w:rsidRDefault="000F1218" w:rsidP="00E8284D">
            <w:pPr>
              <w:jc w:val="center"/>
              <w:rPr>
                <w:rFonts w:ascii="Arial" w:hAnsi="Arial" w:cs="Arial"/>
                <w:b/>
                <w:sz w:val="24"/>
                <w:szCs w:val="24"/>
              </w:rPr>
            </w:pPr>
            <w:r>
              <w:rPr>
                <w:rFonts w:ascii="Arial" w:hAnsi="Arial" w:cs="Arial"/>
                <w:b/>
                <w:sz w:val="24"/>
                <w:szCs w:val="24"/>
              </w:rPr>
              <w:t>4</w:t>
            </w:r>
          </w:p>
          <w:p w:rsidR="000F1218" w:rsidRPr="009C6A70" w:rsidRDefault="000F1218" w:rsidP="00E8284D">
            <w:pPr>
              <w:jc w:val="center"/>
              <w:rPr>
                <w:rFonts w:ascii="Arial" w:hAnsi="Arial" w:cs="Arial"/>
                <w:sz w:val="24"/>
                <w:szCs w:val="24"/>
              </w:rPr>
            </w:pPr>
            <w:r>
              <w:rPr>
                <w:rFonts w:ascii="Arial" w:hAnsi="Arial" w:cs="Arial"/>
                <w:sz w:val="24"/>
                <w:szCs w:val="24"/>
              </w:rPr>
              <w:t>Many providers</w:t>
            </w:r>
          </w:p>
        </w:tc>
      </w:tr>
      <w:tr w:rsidR="000F1218" w:rsidRPr="009C6A70" w:rsidTr="009C125E">
        <w:tc>
          <w:tcPr>
            <w:tcW w:w="10562" w:type="dxa"/>
            <w:gridSpan w:val="5"/>
          </w:tcPr>
          <w:p w:rsidR="000F1218" w:rsidRPr="00566F28" w:rsidRDefault="000F1218" w:rsidP="000F1218">
            <w:pPr>
              <w:pStyle w:val="ListParagraph"/>
              <w:numPr>
                <w:ilvl w:val="0"/>
                <w:numId w:val="21"/>
              </w:numPr>
              <w:jc w:val="both"/>
              <w:rPr>
                <w:rFonts w:ascii="Arial" w:hAnsi="Arial" w:cs="Arial"/>
                <w:sz w:val="24"/>
                <w:szCs w:val="24"/>
              </w:rPr>
            </w:pPr>
            <w:r>
              <w:rPr>
                <w:rFonts w:ascii="Arial" w:hAnsi="Arial" w:cs="Arial"/>
                <w:sz w:val="24"/>
                <w:szCs w:val="24"/>
              </w:rPr>
              <w:t>Has this initiative been undertaken successfully elsewhere?</w:t>
            </w:r>
          </w:p>
        </w:tc>
      </w:tr>
      <w:tr w:rsidR="000F1218" w:rsidRPr="009C6A70"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sz w:val="24"/>
                <w:szCs w:val="24"/>
              </w:rPr>
            </w:pPr>
            <w:r w:rsidRPr="00003C9D">
              <w:rPr>
                <w:rFonts w:ascii="Arial" w:hAnsi="Arial" w:cs="Arial"/>
                <w:color w:val="000000" w:themeColor="text1"/>
                <w:sz w:val="24"/>
                <w:szCs w:val="24"/>
              </w:rPr>
              <w:t>No information provided</w:t>
            </w:r>
          </w:p>
        </w:tc>
        <w:tc>
          <w:tcPr>
            <w:tcW w:w="2126" w:type="dxa"/>
          </w:tcPr>
          <w:p w:rsidR="000F1218" w:rsidRPr="009D630B" w:rsidRDefault="000F1218" w:rsidP="00E8284D">
            <w:pPr>
              <w:jc w:val="center"/>
              <w:rPr>
                <w:rFonts w:ascii="Arial" w:hAnsi="Arial" w:cs="Arial"/>
                <w:b/>
                <w:sz w:val="24"/>
                <w:szCs w:val="24"/>
              </w:rPr>
            </w:pPr>
            <w:r w:rsidRPr="009D630B">
              <w:rPr>
                <w:rFonts w:ascii="Arial" w:hAnsi="Arial" w:cs="Arial"/>
                <w:b/>
                <w:sz w:val="24"/>
                <w:szCs w:val="24"/>
              </w:rPr>
              <w:t>1</w:t>
            </w:r>
          </w:p>
          <w:p w:rsidR="000F1218" w:rsidRPr="009C6A70" w:rsidRDefault="000F1218" w:rsidP="00E8284D">
            <w:pPr>
              <w:jc w:val="center"/>
              <w:rPr>
                <w:rFonts w:ascii="Arial" w:hAnsi="Arial" w:cs="Arial"/>
                <w:sz w:val="24"/>
                <w:szCs w:val="24"/>
              </w:rPr>
            </w:pPr>
            <w:r>
              <w:rPr>
                <w:rFonts w:ascii="Arial" w:hAnsi="Arial" w:cs="Arial"/>
                <w:sz w:val="24"/>
                <w:szCs w:val="24"/>
              </w:rPr>
              <w:t>NO</w:t>
            </w:r>
          </w:p>
        </w:tc>
        <w:tc>
          <w:tcPr>
            <w:tcW w:w="2126" w:type="dxa"/>
          </w:tcPr>
          <w:p w:rsidR="000F1218" w:rsidRDefault="000F1218" w:rsidP="00E8284D">
            <w:pPr>
              <w:jc w:val="center"/>
              <w:rPr>
                <w:rFonts w:ascii="Arial" w:hAnsi="Arial" w:cs="Arial"/>
                <w:sz w:val="24"/>
                <w:szCs w:val="24"/>
              </w:rPr>
            </w:pPr>
            <w:r>
              <w:rPr>
                <w:rFonts w:ascii="Arial" w:hAnsi="Arial" w:cs="Arial"/>
                <w:b/>
                <w:sz w:val="24"/>
                <w:szCs w:val="24"/>
              </w:rPr>
              <w:t>2</w:t>
            </w:r>
          </w:p>
          <w:p w:rsidR="000F1218" w:rsidRPr="009D630B" w:rsidRDefault="000F1218" w:rsidP="00E8284D">
            <w:pPr>
              <w:jc w:val="center"/>
              <w:rPr>
                <w:rFonts w:ascii="Arial" w:hAnsi="Arial" w:cs="Arial"/>
                <w:sz w:val="24"/>
                <w:szCs w:val="24"/>
              </w:rPr>
            </w:pPr>
            <w:r>
              <w:rPr>
                <w:rFonts w:ascii="Arial" w:hAnsi="Arial" w:cs="Arial"/>
                <w:sz w:val="24"/>
                <w:szCs w:val="24"/>
              </w:rPr>
              <w:t>Limited Success</w:t>
            </w:r>
          </w:p>
        </w:tc>
        <w:tc>
          <w:tcPr>
            <w:tcW w:w="2110" w:type="dxa"/>
          </w:tcPr>
          <w:p w:rsidR="000F1218" w:rsidRDefault="000F1218" w:rsidP="00E8284D">
            <w:pPr>
              <w:jc w:val="center"/>
              <w:rPr>
                <w:rFonts w:ascii="Arial" w:hAnsi="Arial" w:cs="Arial"/>
                <w:b/>
                <w:sz w:val="24"/>
                <w:szCs w:val="24"/>
              </w:rPr>
            </w:pPr>
            <w:r>
              <w:rPr>
                <w:rFonts w:ascii="Arial" w:hAnsi="Arial" w:cs="Arial"/>
                <w:b/>
                <w:sz w:val="24"/>
                <w:szCs w:val="24"/>
              </w:rPr>
              <w:t>3</w:t>
            </w:r>
          </w:p>
          <w:p w:rsidR="000F1218" w:rsidRPr="009D630B" w:rsidRDefault="000F1218" w:rsidP="00E8284D">
            <w:pPr>
              <w:jc w:val="center"/>
              <w:rPr>
                <w:rFonts w:ascii="Arial" w:hAnsi="Arial" w:cs="Arial"/>
                <w:sz w:val="24"/>
                <w:szCs w:val="24"/>
              </w:rPr>
            </w:pPr>
            <w:r>
              <w:rPr>
                <w:rFonts w:ascii="Arial" w:hAnsi="Arial" w:cs="Arial"/>
                <w:sz w:val="24"/>
                <w:szCs w:val="24"/>
              </w:rPr>
              <w:t>Some success</w:t>
            </w:r>
          </w:p>
        </w:tc>
        <w:tc>
          <w:tcPr>
            <w:tcW w:w="2097" w:type="dxa"/>
          </w:tcPr>
          <w:p w:rsidR="000F1218" w:rsidRDefault="000F1218" w:rsidP="00E8284D">
            <w:pPr>
              <w:jc w:val="center"/>
              <w:rPr>
                <w:rFonts w:ascii="Arial" w:hAnsi="Arial" w:cs="Arial"/>
                <w:b/>
                <w:sz w:val="24"/>
                <w:szCs w:val="24"/>
              </w:rPr>
            </w:pPr>
            <w:r>
              <w:rPr>
                <w:rFonts w:ascii="Arial" w:hAnsi="Arial" w:cs="Arial"/>
                <w:b/>
                <w:sz w:val="24"/>
                <w:szCs w:val="24"/>
              </w:rPr>
              <w:t>4</w:t>
            </w:r>
          </w:p>
          <w:p w:rsidR="000F1218" w:rsidRDefault="000F1218" w:rsidP="00E8284D">
            <w:pPr>
              <w:jc w:val="center"/>
              <w:rPr>
                <w:rFonts w:ascii="Arial" w:hAnsi="Arial" w:cs="Arial"/>
                <w:sz w:val="24"/>
                <w:szCs w:val="24"/>
              </w:rPr>
            </w:pPr>
            <w:r>
              <w:rPr>
                <w:rFonts w:ascii="Arial" w:hAnsi="Arial" w:cs="Arial"/>
                <w:sz w:val="24"/>
                <w:szCs w:val="24"/>
              </w:rPr>
              <w:t>Great success</w:t>
            </w:r>
          </w:p>
          <w:p w:rsidR="000F1218" w:rsidRPr="009C6A70" w:rsidRDefault="000F1218" w:rsidP="00E8284D">
            <w:pPr>
              <w:jc w:val="center"/>
              <w:rPr>
                <w:rFonts w:ascii="Arial" w:hAnsi="Arial" w:cs="Arial"/>
                <w:sz w:val="24"/>
                <w:szCs w:val="24"/>
              </w:rPr>
            </w:pPr>
            <w:r>
              <w:rPr>
                <w:rFonts w:ascii="Arial" w:hAnsi="Arial" w:cs="Arial"/>
                <w:sz w:val="24"/>
                <w:szCs w:val="24"/>
              </w:rPr>
              <w:t>Best Practice</w:t>
            </w:r>
          </w:p>
        </w:tc>
      </w:tr>
      <w:tr w:rsidR="000F1218" w:rsidRPr="00082F5B" w:rsidTr="009C125E">
        <w:tc>
          <w:tcPr>
            <w:tcW w:w="10562" w:type="dxa"/>
            <w:gridSpan w:val="5"/>
            <w:shd w:val="clear" w:color="auto" w:fill="E5DFEC" w:themeFill="accent4" w:themeFillTint="33"/>
          </w:tcPr>
          <w:p w:rsidR="000F1218" w:rsidRPr="00082F5B" w:rsidRDefault="000F1218" w:rsidP="000F1218">
            <w:pPr>
              <w:pStyle w:val="ListParagraph"/>
              <w:numPr>
                <w:ilvl w:val="0"/>
                <w:numId w:val="9"/>
              </w:numPr>
              <w:jc w:val="both"/>
              <w:rPr>
                <w:rFonts w:ascii="Arial" w:hAnsi="Arial" w:cs="Arial"/>
                <w:b/>
                <w:sz w:val="24"/>
                <w:szCs w:val="24"/>
              </w:rPr>
            </w:pPr>
            <w:r>
              <w:rPr>
                <w:rFonts w:ascii="Arial" w:hAnsi="Arial" w:cs="Arial"/>
                <w:b/>
                <w:sz w:val="24"/>
                <w:szCs w:val="24"/>
              </w:rPr>
              <w:t>Investment Required</w:t>
            </w:r>
          </w:p>
        </w:tc>
      </w:tr>
      <w:tr w:rsidR="000F1218" w:rsidRPr="00745C89" w:rsidTr="009C125E">
        <w:tc>
          <w:tcPr>
            <w:tcW w:w="10562" w:type="dxa"/>
            <w:gridSpan w:val="5"/>
          </w:tcPr>
          <w:p w:rsidR="000F1218" w:rsidRPr="00566F28" w:rsidRDefault="000F1218" w:rsidP="000F1218">
            <w:pPr>
              <w:pStyle w:val="ListParagraph"/>
              <w:numPr>
                <w:ilvl w:val="0"/>
                <w:numId w:val="22"/>
              </w:numPr>
              <w:jc w:val="both"/>
              <w:rPr>
                <w:rFonts w:ascii="Arial" w:hAnsi="Arial" w:cs="Arial"/>
                <w:color w:val="000000" w:themeColor="text1"/>
                <w:sz w:val="24"/>
                <w:szCs w:val="24"/>
              </w:rPr>
            </w:pPr>
            <w:r>
              <w:rPr>
                <w:rFonts w:ascii="Arial" w:hAnsi="Arial" w:cs="Arial"/>
                <w:color w:val="000000" w:themeColor="text1"/>
                <w:sz w:val="24"/>
                <w:szCs w:val="24"/>
              </w:rPr>
              <w:t>Would this initiative require significant financial investment?</w:t>
            </w:r>
          </w:p>
        </w:tc>
      </w:tr>
      <w:tr w:rsidR="000F1218" w:rsidRPr="00745C89" w:rsidTr="009C125E">
        <w:tc>
          <w:tcPr>
            <w:tcW w:w="2103" w:type="dxa"/>
          </w:tcPr>
          <w:p w:rsidR="000F1218" w:rsidRPr="00BF2C13" w:rsidRDefault="000F1218" w:rsidP="00E8284D">
            <w:pPr>
              <w:jc w:val="center"/>
              <w:rPr>
                <w:rFonts w:ascii="Arial" w:hAnsi="Arial" w:cs="Arial"/>
                <w:b/>
                <w:color w:val="000000" w:themeColor="text1"/>
                <w:sz w:val="24"/>
                <w:szCs w:val="24"/>
              </w:rPr>
            </w:pPr>
            <w:r w:rsidRPr="00BF2C13">
              <w:rPr>
                <w:rFonts w:ascii="Arial" w:hAnsi="Arial" w:cs="Arial"/>
                <w:b/>
                <w:color w:val="000000" w:themeColor="text1"/>
                <w:sz w:val="24"/>
                <w:szCs w:val="24"/>
              </w:rPr>
              <w:t>0</w:t>
            </w:r>
          </w:p>
          <w:p w:rsidR="000F1218" w:rsidRPr="009C6A70" w:rsidRDefault="000F1218" w:rsidP="00E8284D">
            <w:pPr>
              <w:jc w:val="center"/>
              <w:rPr>
                <w:rFonts w:ascii="Arial" w:hAnsi="Arial" w:cs="Arial"/>
                <w:color w:val="000000" w:themeColor="text1"/>
                <w:sz w:val="24"/>
                <w:szCs w:val="24"/>
              </w:rPr>
            </w:pPr>
            <w:r w:rsidRPr="00003C9D">
              <w:rPr>
                <w:rFonts w:ascii="Arial" w:hAnsi="Arial" w:cs="Arial"/>
                <w:color w:val="000000" w:themeColor="text1"/>
                <w:sz w:val="24"/>
                <w:szCs w:val="24"/>
              </w:rPr>
              <w:t>No information provided</w:t>
            </w:r>
          </w:p>
        </w:tc>
        <w:tc>
          <w:tcPr>
            <w:tcW w:w="2126" w:type="dxa"/>
          </w:tcPr>
          <w:p w:rsidR="000F1218" w:rsidRDefault="000F1218" w:rsidP="00E8284D">
            <w:pPr>
              <w:jc w:val="center"/>
              <w:rPr>
                <w:rFonts w:ascii="Arial" w:hAnsi="Arial" w:cs="Arial"/>
                <w:color w:val="000000" w:themeColor="text1"/>
                <w:sz w:val="24"/>
                <w:szCs w:val="24"/>
              </w:rPr>
            </w:pPr>
            <w:r>
              <w:rPr>
                <w:rFonts w:ascii="Arial" w:hAnsi="Arial" w:cs="Arial"/>
                <w:b/>
                <w:color w:val="000000" w:themeColor="text1"/>
                <w:sz w:val="24"/>
                <w:szCs w:val="24"/>
              </w:rPr>
              <w:t>1</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Significant recurrent investment</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AND/OR</w:t>
            </w:r>
          </w:p>
          <w:p w:rsidR="000F1218" w:rsidRPr="009D630B"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Longer term non-recurrent investment to support transition</w:t>
            </w:r>
          </w:p>
        </w:tc>
        <w:tc>
          <w:tcPr>
            <w:tcW w:w="2126" w:type="dxa"/>
          </w:tcPr>
          <w:p w:rsidR="000F1218" w:rsidRDefault="000F1218" w:rsidP="00E8284D">
            <w:pPr>
              <w:jc w:val="center"/>
              <w:rPr>
                <w:rFonts w:ascii="Arial" w:hAnsi="Arial" w:cs="Arial"/>
                <w:b/>
                <w:color w:val="000000" w:themeColor="text1"/>
                <w:sz w:val="24"/>
                <w:szCs w:val="24"/>
              </w:rPr>
            </w:pPr>
            <w:r>
              <w:rPr>
                <w:rFonts w:ascii="Arial" w:hAnsi="Arial" w:cs="Arial"/>
                <w:b/>
                <w:color w:val="000000" w:themeColor="text1"/>
                <w:sz w:val="24"/>
                <w:szCs w:val="24"/>
              </w:rPr>
              <w:t>2</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Some recurrent investment</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AND/OR</w:t>
            </w:r>
          </w:p>
          <w:p w:rsidR="000F1218" w:rsidRPr="009D630B"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Non-recurrent transitional support required</w:t>
            </w:r>
          </w:p>
        </w:tc>
        <w:tc>
          <w:tcPr>
            <w:tcW w:w="2110" w:type="dxa"/>
          </w:tcPr>
          <w:p w:rsidR="000F1218" w:rsidRDefault="000F1218" w:rsidP="00E8284D">
            <w:pPr>
              <w:jc w:val="center"/>
              <w:rPr>
                <w:rFonts w:ascii="Arial" w:hAnsi="Arial" w:cs="Arial"/>
                <w:b/>
                <w:color w:val="000000" w:themeColor="text1"/>
                <w:sz w:val="24"/>
                <w:szCs w:val="24"/>
              </w:rPr>
            </w:pPr>
            <w:r>
              <w:rPr>
                <w:rFonts w:ascii="Arial" w:hAnsi="Arial" w:cs="Arial"/>
                <w:b/>
                <w:color w:val="000000" w:themeColor="text1"/>
                <w:sz w:val="24"/>
                <w:szCs w:val="24"/>
              </w:rPr>
              <w:t>3</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No recurrent requirement</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AND/OR</w:t>
            </w:r>
          </w:p>
          <w:p w:rsidR="000F1218" w:rsidRPr="00492059"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Short term non-recurrent investment</w:t>
            </w:r>
          </w:p>
        </w:tc>
        <w:tc>
          <w:tcPr>
            <w:tcW w:w="2097" w:type="dxa"/>
          </w:tcPr>
          <w:p w:rsidR="000F1218" w:rsidRDefault="000F1218" w:rsidP="00E8284D">
            <w:pPr>
              <w:jc w:val="center"/>
              <w:rPr>
                <w:rFonts w:ascii="Arial" w:hAnsi="Arial" w:cs="Arial"/>
                <w:b/>
                <w:color w:val="000000" w:themeColor="text1"/>
                <w:sz w:val="24"/>
                <w:szCs w:val="24"/>
              </w:rPr>
            </w:pPr>
            <w:r>
              <w:rPr>
                <w:rFonts w:ascii="Arial" w:hAnsi="Arial" w:cs="Arial"/>
                <w:b/>
                <w:color w:val="000000" w:themeColor="text1"/>
                <w:sz w:val="24"/>
                <w:szCs w:val="24"/>
              </w:rPr>
              <w:t>4</w:t>
            </w:r>
          </w:p>
          <w:p w:rsidR="000F1218"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No additional financial impact</w:t>
            </w:r>
          </w:p>
          <w:p w:rsidR="000F1218" w:rsidRPr="00492059" w:rsidRDefault="000F1218" w:rsidP="00E8284D">
            <w:pPr>
              <w:jc w:val="center"/>
              <w:rPr>
                <w:rFonts w:ascii="Arial" w:hAnsi="Arial" w:cs="Arial"/>
                <w:color w:val="000000" w:themeColor="text1"/>
                <w:sz w:val="24"/>
                <w:szCs w:val="24"/>
              </w:rPr>
            </w:pPr>
            <w:r>
              <w:rPr>
                <w:rFonts w:ascii="Arial" w:hAnsi="Arial" w:cs="Arial"/>
                <w:color w:val="000000" w:themeColor="text1"/>
                <w:sz w:val="24"/>
                <w:szCs w:val="24"/>
              </w:rPr>
              <w:t>Saves money</w:t>
            </w:r>
          </w:p>
        </w:tc>
      </w:tr>
    </w:tbl>
    <w:p w:rsidR="000F1218" w:rsidRPr="000814B8" w:rsidRDefault="000F1218" w:rsidP="000F1218">
      <w:pPr>
        <w:jc w:val="both"/>
        <w:rPr>
          <w:rFonts w:ascii="Arial" w:hAnsi="Arial" w:cs="Arial"/>
          <w:b/>
          <w:color w:val="76923C" w:themeColor="accent3" w:themeShade="BF"/>
          <w:sz w:val="24"/>
          <w:szCs w:val="24"/>
        </w:rPr>
      </w:pPr>
    </w:p>
    <w:p w:rsidR="009C125E" w:rsidRDefault="009C125E">
      <w:pPr>
        <w:rPr>
          <w:rFonts w:ascii="Arial" w:hAnsi="Arial" w:cs="Arial"/>
          <w:b/>
          <w:sz w:val="24"/>
          <w:szCs w:val="24"/>
        </w:rPr>
      </w:pPr>
      <w:r>
        <w:rPr>
          <w:rFonts w:ascii="Arial" w:hAnsi="Arial" w:cs="Arial"/>
          <w:b/>
          <w:sz w:val="24"/>
          <w:szCs w:val="24"/>
        </w:rPr>
        <w:br w:type="page"/>
      </w:r>
    </w:p>
    <w:p w:rsidR="009C125E" w:rsidRDefault="009C125E" w:rsidP="000F1218">
      <w:pPr>
        <w:jc w:val="both"/>
        <w:rPr>
          <w:rFonts w:ascii="Arial" w:hAnsi="Arial" w:cs="Arial"/>
          <w:b/>
          <w:sz w:val="24"/>
          <w:szCs w:val="24"/>
        </w:rPr>
        <w:sectPr w:rsidR="009C125E" w:rsidSect="00321EAB">
          <w:pgSz w:w="11906" w:h="16838"/>
          <w:pgMar w:top="851" w:right="709" w:bottom="1440" w:left="851" w:header="709" w:footer="709" w:gutter="0"/>
          <w:cols w:space="708"/>
          <w:titlePg/>
          <w:docGrid w:linePitch="360"/>
        </w:sectPr>
      </w:pPr>
    </w:p>
    <w:p w:rsidR="00C81B7D" w:rsidRDefault="009C125E" w:rsidP="00C81B7D">
      <w:pPr>
        <w:jc w:val="right"/>
        <w:rPr>
          <w:noProof/>
          <w:lang w:eastAsia="en-GB"/>
        </w:rPr>
      </w:pPr>
      <w:r>
        <w:rPr>
          <w:rFonts w:ascii="Arial" w:hAnsi="Arial" w:cs="Arial"/>
          <w:b/>
          <w:sz w:val="24"/>
          <w:szCs w:val="24"/>
        </w:rPr>
        <w:lastRenderedPageBreak/>
        <w:t>Appendix F</w:t>
      </w:r>
    </w:p>
    <w:p w:rsidR="009C125E" w:rsidRPr="00C81B7D" w:rsidRDefault="009C125E" w:rsidP="00C81B7D">
      <w:pPr>
        <w:jc w:val="right"/>
        <w:sectPr w:rsidR="009C125E" w:rsidRPr="00C81B7D" w:rsidSect="009C125E">
          <w:pgSz w:w="16838" w:h="11906" w:orient="landscape"/>
          <w:pgMar w:top="851" w:right="851" w:bottom="709" w:left="1440" w:header="709" w:footer="709" w:gutter="0"/>
          <w:cols w:space="708"/>
          <w:titlePg/>
          <w:docGrid w:linePitch="360"/>
        </w:sectPr>
      </w:pPr>
      <w:r w:rsidRPr="009C125E">
        <w:rPr>
          <w:noProof/>
          <w:lang w:eastAsia="en-GB"/>
        </w:rPr>
        <w:drawing>
          <wp:inline distT="0" distB="0" distL="0" distR="0" wp14:anchorId="3E6A832F" wp14:editId="17378296">
            <wp:extent cx="9229725" cy="5791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37345" cy="5795981"/>
                    </a:xfrm>
                    <a:prstGeom prst="rect">
                      <a:avLst/>
                    </a:prstGeom>
                    <a:noFill/>
                    <a:ln>
                      <a:noFill/>
                    </a:ln>
                  </pic:spPr>
                </pic:pic>
              </a:graphicData>
            </a:graphic>
          </wp:inline>
        </w:drawing>
      </w:r>
    </w:p>
    <w:p w:rsidR="009C125E" w:rsidRPr="000968B4" w:rsidRDefault="009C125E" w:rsidP="00C81B7D">
      <w:pPr>
        <w:rPr>
          <w:rFonts w:ascii="Arial" w:hAnsi="Arial" w:cs="Arial"/>
          <w:b/>
          <w:sz w:val="24"/>
          <w:szCs w:val="24"/>
        </w:rPr>
      </w:pPr>
    </w:p>
    <w:sectPr w:rsidR="009C125E" w:rsidRPr="000968B4" w:rsidSect="009C125E">
      <w:pgSz w:w="11906" w:h="16838"/>
      <w:pgMar w:top="851" w:right="709"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93" w:rsidRDefault="00035D93" w:rsidP="0070026C">
      <w:pPr>
        <w:spacing w:after="0" w:line="240" w:lineRule="auto"/>
      </w:pPr>
      <w:r>
        <w:separator/>
      </w:r>
    </w:p>
  </w:endnote>
  <w:endnote w:type="continuationSeparator" w:id="0">
    <w:p w:rsidR="00035D93" w:rsidRDefault="00035D93" w:rsidP="0070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43144"/>
      <w:docPartObj>
        <w:docPartGallery w:val="Page Numbers (Bottom of Page)"/>
        <w:docPartUnique/>
      </w:docPartObj>
    </w:sdtPr>
    <w:sdtEndPr>
      <w:rPr>
        <w:color w:val="808080" w:themeColor="background1" w:themeShade="80"/>
        <w:spacing w:val="60"/>
      </w:rPr>
    </w:sdtEndPr>
    <w:sdtContent>
      <w:p w:rsidR="002815CC" w:rsidRDefault="002815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2E54">
          <w:rPr>
            <w:noProof/>
          </w:rPr>
          <w:t>1</w:t>
        </w:r>
        <w:r>
          <w:rPr>
            <w:noProof/>
          </w:rPr>
          <w:fldChar w:fldCharType="end"/>
        </w:r>
        <w:r>
          <w:t xml:space="preserve"> | </w:t>
        </w:r>
        <w:r>
          <w:rPr>
            <w:color w:val="808080" w:themeColor="background1" w:themeShade="80"/>
            <w:spacing w:val="60"/>
          </w:rPr>
          <w:t>Page</w:t>
        </w:r>
      </w:p>
    </w:sdtContent>
  </w:sdt>
  <w:p w:rsidR="002815CC" w:rsidRDefault="00281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493660"/>
      <w:docPartObj>
        <w:docPartGallery w:val="Page Numbers (Bottom of Page)"/>
        <w:docPartUnique/>
      </w:docPartObj>
    </w:sdtPr>
    <w:sdtEndPr>
      <w:rPr>
        <w:color w:val="808080" w:themeColor="background1" w:themeShade="80"/>
        <w:spacing w:val="60"/>
      </w:rPr>
    </w:sdtEndPr>
    <w:sdtContent>
      <w:p w:rsidR="002815CC" w:rsidRDefault="002815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2E54">
          <w:rPr>
            <w:noProof/>
          </w:rPr>
          <w:t>0</w:t>
        </w:r>
        <w:r>
          <w:rPr>
            <w:noProof/>
          </w:rPr>
          <w:fldChar w:fldCharType="end"/>
        </w:r>
        <w:r>
          <w:t xml:space="preserve"> | </w:t>
        </w:r>
        <w:r>
          <w:rPr>
            <w:color w:val="808080" w:themeColor="background1" w:themeShade="80"/>
            <w:spacing w:val="60"/>
          </w:rPr>
          <w:t>Page</w:t>
        </w:r>
      </w:p>
    </w:sdtContent>
  </w:sdt>
  <w:p w:rsidR="002815CC" w:rsidRDefault="00281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93" w:rsidRDefault="00035D93" w:rsidP="0070026C">
      <w:pPr>
        <w:spacing w:after="0" w:line="240" w:lineRule="auto"/>
      </w:pPr>
      <w:r>
        <w:separator/>
      </w:r>
    </w:p>
  </w:footnote>
  <w:footnote w:type="continuationSeparator" w:id="0">
    <w:p w:rsidR="00035D93" w:rsidRDefault="00035D93" w:rsidP="00700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578893"/>
      <w:docPartObj>
        <w:docPartGallery w:val="Watermarks"/>
        <w:docPartUnique/>
      </w:docPartObj>
    </w:sdtPr>
    <w:sdtEndPr/>
    <w:sdtContent>
      <w:p w:rsidR="002815CC" w:rsidRDefault="00035D9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7070" o:spid="_x0000_s2049" type="#_x0000_t136" style="position:absolute;margin-left:0;margin-top:0;width:397.65pt;height:238.6pt;rotation:315;z-index:-251658752;mso-position-horizontal:center;mso-position-horizontal-relative:margin;mso-position-vertical:center;mso-position-vertical-relative:margin" o:allowincell="f" fillcolor="#4e6128 [1606]"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2A6"/>
    <w:multiLevelType w:val="hybridMultilevel"/>
    <w:tmpl w:val="64C6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724A15"/>
    <w:multiLevelType w:val="hybridMultilevel"/>
    <w:tmpl w:val="C1EE5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B52D71"/>
    <w:multiLevelType w:val="hybridMultilevel"/>
    <w:tmpl w:val="FAB6C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CCC63F7"/>
    <w:multiLevelType w:val="hybridMultilevel"/>
    <w:tmpl w:val="9C56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263F7"/>
    <w:multiLevelType w:val="hybridMultilevel"/>
    <w:tmpl w:val="59DE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752E2"/>
    <w:multiLevelType w:val="hybridMultilevel"/>
    <w:tmpl w:val="B9CC5A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1707B5"/>
    <w:multiLevelType w:val="hybridMultilevel"/>
    <w:tmpl w:val="AE64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C4C0D"/>
    <w:multiLevelType w:val="hybridMultilevel"/>
    <w:tmpl w:val="7516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01940"/>
    <w:multiLevelType w:val="hybridMultilevel"/>
    <w:tmpl w:val="86BE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A08BD"/>
    <w:multiLevelType w:val="hybridMultilevel"/>
    <w:tmpl w:val="9C0E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F5B34"/>
    <w:multiLevelType w:val="hybridMultilevel"/>
    <w:tmpl w:val="2F10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D5A2A"/>
    <w:multiLevelType w:val="hybridMultilevel"/>
    <w:tmpl w:val="79A2C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36034F1F"/>
    <w:multiLevelType w:val="hybridMultilevel"/>
    <w:tmpl w:val="BCFC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104642"/>
    <w:multiLevelType w:val="hybridMultilevel"/>
    <w:tmpl w:val="A82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6D3A41"/>
    <w:multiLevelType w:val="hybridMultilevel"/>
    <w:tmpl w:val="9D22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F0D55"/>
    <w:multiLevelType w:val="hybridMultilevel"/>
    <w:tmpl w:val="60F06742"/>
    <w:lvl w:ilvl="0" w:tplc="08090001">
      <w:start w:val="1"/>
      <w:numFmt w:val="bullet"/>
      <w:lvlText w:val=""/>
      <w:lvlJc w:val="left"/>
      <w:pPr>
        <w:ind w:left="1418" w:hanging="360"/>
      </w:pPr>
      <w:rPr>
        <w:rFonts w:ascii="Symbol" w:hAnsi="Symbol" w:hint="default"/>
      </w:rPr>
    </w:lvl>
    <w:lvl w:ilvl="1" w:tplc="08090003">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6">
    <w:nsid w:val="4567484B"/>
    <w:multiLevelType w:val="hybridMultilevel"/>
    <w:tmpl w:val="34643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745463A"/>
    <w:multiLevelType w:val="multilevel"/>
    <w:tmpl w:val="15268FD0"/>
    <w:lvl w:ilvl="0">
      <w:start w:val="11"/>
      <w:numFmt w:val="decimal"/>
      <w:lvlText w:val="%1.0"/>
      <w:lvlJc w:val="left"/>
      <w:pPr>
        <w:ind w:left="465" w:hanging="465"/>
      </w:pPr>
      <w:rPr>
        <w:rFonts w:hint="default"/>
        <w:b/>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nsid w:val="625364B5"/>
    <w:multiLevelType w:val="multilevel"/>
    <w:tmpl w:val="2C0E9C92"/>
    <w:lvl w:ilvl="0">
      <w:start w:val="1"/>
      <w:numFmt w:val="decimal"/>
      <w:lvlText w:val="%1.0"/>
      <w:lvlJc w:val="left"/>
      <w:pPr>
        <w:ind w:left="720" w:hanging="720"/>
      </w:pPr>
      <w:rPr>
        <w:rFonts w:hint="default"/>
        <w:b/>
      </w:rPr>
    </w:lvl>
    <w:lvl w:ilvl="1">
      <w:start w:val="1"/>
      <w:numFmt w:val="decimal"/>
      <w:lvlText w:val="%1.%2"/>
      <w:lvlJc w:val="left"/>
      <w:pPr>
        <w:ind w:left="1430" w:hanging="720"/>
      </w:pPr>
      <w:rPr>
        <w:rFonts w:hint="default"/>
        <w:b w:val="0"/>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nsid w:val="6A882482"/>
    <w:multiLevelType w:val="multilevel"/>
    <w:tmpl w:val="2C0E9C92"/>
    <w:lvl w:ilvl="0">
      <w:start w:val="1"/>
      <w:numFmt w:val="decimal"/>
      <w:lvlText w:val="%1.0"/>
      <w:lvlJc w:val="left"/>
      <w:pPr>
        <w:ind w:left="720" w:hanging="720"/>
      </w:pPr>
      <w:rPr>
        <w:rFonts w:hint="default"/>
        <w:b/>
      </w:rPr>
    </w:lvl>
    <w:lvl w:ilvl="1">
      <w:start w:val="1"/>
      <w:numFmt w:val="decimal"/>
      <w:lvlText w:val="%1.%2"/>
      <w:lvlJc w:val="left"/>
      <w:pPr>
        <w:ind w:left="1571" w:hanging="720"/>
      </w:pPr>
      <w:rPr>
        <w:rFonts w:hint="default"/>
        <w:b w:val="0"/>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0">
    <w:nsid w:val="6D5A751A"/>
    <w:multiLevelType w:val="hybridMultilevel"/>
    <w:tmpl w:val="93A8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CE1B7B"/>
    <w:multiLevelType w:val="hybridMultilevel"/>
    <w:tmpl w:val="C70A42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7347309F"/>
    <w:multiLevelType w:val="hybridMultilevel"/>
    <w:tmpl w:val="16169CC2"/>
    <w:lvl w:ilvl="0" w:tplc="08090001">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23">
    <w:nsid w:val="76515FA7"/>
    <w:multiLevelType w:val="hybridMultilevel"/>
    <w:tmpl w:val="C74A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2"/>
  </w:num>
  <w:num w:numId="4">
    <w:abstractNumId w:val="15"/>
  </w:num>
  <w:num w:numId="5">
    <w:abstractNumId w:val="14"/>
  </w:num>
  <w:num w:numId="6">
    <w:abstractNumId w:val="2"/>
  </w:num>
  <w:num w:numId="7">
    <w:abstractNumId w:val="17"/>
  </w:num>
  <w:num w:numId="8">
    <w:abstractNumId w:val="5"/>
  </w:num>
  <w:num w:numId="9">
    <w:abstractNumId w:val="1"/>
  </w:num>
  <w:num w:numId="10">
    <w:abstractNumId w:val="13"/>
  </w:num>
  <w:num w:numId="11">
    <w:abstractNumId w:val="23"/>
  </w:num>
  <w:num w:numId="12">
    <w:abstractNumId w:val="6"/>
  </w:num>
  <w:num w:numId="13">
    <w:abstractNumId w:val="20"/>
  </w:num>
  <w:num w:numId="14">
    <w:abstractNumId w:val="3"/>
  </w:num>
  <w:num w:numId="15">
    <w:abstractNumId w:val="16"/>
  </w:num>
  <w:num w:numId="16">
    <w:abstractNumId w:val="12"/>
  </w:num>
  <w:num w:numId="17">
    <w:abstractNumId w:val="9"/>
  </w:num>
  <w:num w:numId="18">
    <w:abstractNumId w:val="8"/>
  </w:num>
  <w:num w:numId="19">
    <w:abstractNumId w:val="7"/>
  </w:num>
  <w:num w:numId="20">
    <w:abstractNumId w:val="4"/>
  </w:num>
  <w:num w:numId="21">
    <w:abstractNumId w:val="0"/>
  </w:num>
  <w:num w:numId="22">
    <w:abstractNumId w:val="10"/>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6C"/>
    <w:rsid w:val="00035D93"/>
    <w:rsid w:val="00056AD2"/>
    <w:rsid w:val="00076402"/>
    <w:rsid w:val="000968B4"/>
    <w:rsid w:val="000A4228"/>
    <w:rsid w:val="000F1218"/>
    <w:rsid w:val="001614CA"/>
    <w:rsid w:val="001F73EE"/>
    <w:rsid w:val="002333BF"/>
    <w:rsid w:val="002815CC"/>
    <w:rsid w:val="00282972"/>
    <w:rsid w:val="00282AB2"/>
    <w:rsid w:val="002B04B2"/>
    <w:rsid w:val="002D1109"/>
    <w:rsid w:val="002D5E3A"/>
    <w:rsid w:val="00321EAB"/>
    <w:rsid w:val="00374C15"/>
    <w:rsid w:val="003A406A"/>
    <w:rsid w:val="004A2E54"/>
    <w:rsid w:val="004D2602"/>
    <w:rsid w:val="00532BB7"/>
    <w:rsid w:val="005D716A"/>
    <w:rsid w:val="00604756"/>
    <w:rsid w:val="0070026C"/>
    <w:rsid w:val="00700A31"/>
    <w:rsid w:val="00705B66"/>
    <w:rsid w:val="00735C3C"/>
    <w:rsid w:val="007517C7"/>
    <w:rsid w:val="00784A54"/>
    <w:rsid w:val="00792F2E"/>
    <w:rsid w:val="007D16C5"/>
    <w:rsid w:val="007E68A3"/>
    <w:rsid w:val="008378F8"/>
    <w:rsid w:val="00842D8B"/>
    <w:rsid w:val="00866559"/>
    <w:rsid w:val="008A3360"/>
    <w:rsid w:val="008B213D"/>
    <w:rsid w:val="008C7517"/>
    <w:rsid w:val="008D2138"/>
    <w:rsid w:val="00946983"/>
    <w:rsid w:val="00965C66"/>
    <w:rsid w:val="009822C3"/>
    <w:rsid w:val="009C125E"/>
    <w:rsid w:val="009C6734"/>
    <w:rsid w:val="00AB08FF"/>
    <w:rsid w:val="00AC59E9"/>
    <w:rsid w:val="00B565D3"/>
    <w:rsid w:val="00B666B1"/>
    <w:rsid w:val="00BC481B"/>
    <w:rsid w:val="00BF022A"/>
    <w:rsid w:val="00C51F62"/>
    <w:rsid w:val="00C81B7D"/>
    <w:rsid w:val="00CB1E06"/>
    <w:rsid w:val="00CB6A7B"/>
    <w:rsid w:val="00D77104"/>
    <w:rsid w:val="00DF264C"/>
    <w:rsid w:val="00E8284D"/>
    <w:rsid w:val="00EE45CE"/>
    <w:rsid w:val="00F21F22"/>
    <w:rsid w:val="00FD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6C"/>
  </w:style>
  <w:style w:type="paragraph" w:styleId="Footer">
    <w:name w:val="footer"/>
    <w:basedOn w:val="Normal"/>
    <w:link w:val="FooterChar"/>
    <w:uiPriority w:val="99"/>
    <w:unhideWhenUsed/>
    <w:rsid w:val="0070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6C"/>
  </w:style>
  <w:style w:type="paragraph" w:styleId="ListParagraph">
    <w:name w:val="List Paragraph"/>
    <w:basedOn w:val="Normal"/>
    <w:uiPriority w:val="34"/>
    <w:qFormat/>
    <w:rsid w:val="00AB08FF"/>
    <w:pPr>
      <w:ind w:left="720"/>
      <w:contextualSpacing/>
    </w:pPr>
  </w:style>
  <w:style w:type="table" w:styleId="TableGrid">
    <w:name w:val="Table Grid"/>
    <w:basedOn w:val="TableNormal"/>
    <w:uiPriority w:val="59"/>
    <w:rsid w:val="00CB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26C"/>
  </w:style>
  <w:style w:type="paragraph" w:styleId="Footer">
    <w:name w:val="footer"/>
    <w:basedOn w:val="Normal"/>
    <w:link w:val="FooterChar"/>
    <w:uiPriority w:val="99"/>
    <w:unhideWhenUsed/>
    <w:rsid w:val="0070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26C"/>
  </w:style>
  <w:style w:type="paragraph" w:styleId="ListParagraph">
    <w:name w:val="List Paragraph"/>
    <w:basedOn w:val="Normal"/>
    <w:uiPriority w:val="34"/>
    <w:qFormat/>
    <w:rsid w:val="00AB08FF"/>
    <w:pPr>
      <w:ind w:left="720"/>
      <w:contextualSpacing/>
    </w:pPr>
  </w:style>
  <w:style w:type="table" w:styleId="TableGrid">
    <w:name w:val="Table Grid"/>
    <w:basedOn w:val="TableNormal"/>
    <w:uiPriority w:val="59"/>
    <w:rsid w:val="00CB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7954">
      <w:bodyDiv w:val="1"/>
      <w:marLeft w:val="0"/>
      <w:marRight w:val="0"/>
      <w:marTop w:val="0"/>
      <w:marBottom w:val="0"/>
      <w:divBdr>
        <w:top w:val="none" w:sz="0" w:space="0" w:color="auto"/>
        <w:left w:val="none" w:sz="0" w:space="0" w:color="auto"/>
        <w:bottom w:val="none" w:sz="0" w:space="0" w:color="auto"/>
        <w:right w:val="none" w:sz="0" w:space="0" w:color="auto"/>
      </w:divBdr>
    </w:div>
    <w:div w:id="1541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package" Target="embeddings/Microsoft_Visio_Drawing222.vsdx"/><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Data" Target="diagrams/data2.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microsoft.com/office/2007/relationships/diagramDrawing" Target="diagrams/drawing2.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image" Target="media/image4.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Example Prioritisation Map</a:t>
            </a:r>
          </a:p>
        </c:rich>
      </c:tx>
      <c:overlay val="0"/>
    </c:title>
    <c:autoTitleDeleted val="0"/>
    <c:plotArea>
      <c:layout>
        <c:manualLayout>
          <c:layoutTarget val="inner"/>
          <c:xMode val="edge"/>
          <c:yMode val="edge"/>
          <c:x val="0.11484185088415479"/>
          <c:y val="7.4029325989462935E-2"/>
          <c:w val="0.77789201349831272"/>
          <c:h val="0.81892729613304405"/>
        </c:manualLayout>
      </c:layout>
      <c:scatterChart>
        <c:scatterStyle val="lineMarker"/>
        <c:varyColors val="0"/>
        <c:ser>
          <c:idx val="0"/>
          <c:order val="0"/>
          <c:tx>
            <c:v>1</c:v>
          </c:tx>
          <c:spPr>
            <a:ln w="28575">
              <a:noFill/>
            </a:ln>
          </c:spPr>
          <c:marker>
            <c:symbol val="none"/>
          </c:marker>
          <c:dLbls>
            <c:txPr>
              <a:bodyPr/>
              <a:lstStyle/>
              <a:p>
                <a:pPr>
                  <a:defRPr b="1">
                    <a:solidFill>
                      <a:schemeClr val="tx1"/>
                    </a:solidFill>
                  </a:defRPr>
                </a:pPr>
                <a:endParaRPr lang="en-US"/>
              </a:p>
            </c:txPr>
            <c:dLblPos val="ctr"/>
            <c:showLegendKey val="0"/>
            <c:showVal val="0"/>
            <c:showCatName val="0"/>
            <c:showSerName val="1"/>
            <c:showPercent val="0"/>
            <c:showBubbleSize val="0"/>
            <c:showLeaderLines val="0"/>
          </c:dLbls>
          <c:xVal>
            <c:numRef>
              <c:f>Sheet1!$B$3</c:f>
              <c:numCache>
                <c:formatCode>General</c:formatCode>
                <c:ptCount val="1"/>
                <c:pt idx="0">
                  <c:v>7</c:v>
                </c:pt>
              </c:numCache>
            </c:numRef>
          </c:xVal>
          <c:yVal>
            <c:numRef>
              <c:f>Sheet1!$C$3</c:f>
              <c:numCache>
                <c:formatCode>General</c:formatCode>
                <c:ptCount val="1"/>
                <c:pt idx="0">
                  <c:v>1</c:v>
                </c:pt>
              </c:numCache>
            </c:numRef>
          </c:yVal>
          <c:smooth val="0"/>
        </c:ser>
        <c:ser>
          <c:idx val="1"/>
          <c:order val="1"/>
          <c:tx>
            <c:v>2</c:v>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Sheet1!$B$4</c:f>
              <c:numCache>
                <c:formatCode>General</c:formatCode>
                <c:ptCount val="1"/>
                <c:pt idx="0">
                  <c:v>3</c:v>
                </c:pt>
              </c:numCache>
            </c:numRef>
          </c:xVal>
          <c:yVal>
            <c:numRef>
              <c:f>Sheet1!$C$4</c:f>
              <c:numCache>
                <c:formatCode>General</c:formatCode>
                <c:ptCount val="1"/>
                <c:pt idx="0">
                  <c:v>17</c:v>
                </c:pt>
              </c:numCache>
            </c:numRef>
          </c:yVal>
          <c:smooth val="0"/>
        </c:ser>
        <c:ser>
          <c:idx val="2"/>
          <c:order val="2"/>
          <c:tx>
            <c:strRef>
              <c:f>Sheet1!$A$5</c:f>
              <c:strCache>
                <c:ptCount val="1"/>
                <c:pt idx="0">
                  <c:v>3</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Sheet1!$B$5</c:f>
              <c:numCache>
                <c:formatCode>General</c:formatCode>
                <c:ptCount val="1"/>
                <c:pt idx="0">
                  <c:v>5</c:v>
                </c:pt>
              </c:numCache>
            </c:numRef>
          </c:xVal>
          <c:yVal>
            <c:numRef>
              <c:f>Sheet1!$C$5</c:f>
              <c:numCache>
                <c:formatCode>General</c:formatCode>
                <c:ptCount val="1"/>
                <c:pt idx="0">
                  <c:v>13</c:v>
                </c:pt>
              </c:numCache>
            </c:numRef>
          </c:yVal>
          <c:smooth val="0"/>
        </c:ser>
        <c:ser>
          <c:idx val="3"/>
          <c:order val="3"/>
          <c:tx>
            <c:v>4</c:v>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Sheet1!$B$6</c:f>
              <c:numCache>
                <c:formatCode>General</c:formatCode>
                <c:ptCount val="1"/>
                <c:pt idx="0">
                  <c:v>9</c:v>
                </c:pt>
              </c:numCache>
            </c:numRef>
          </c:xVal>
          <c:yVal>
            <c:numRef>
              <c:f>Sheet1!$C$6</c:f>
              <c:numCache>
                <c:formatCode>General</c:formatCode>
                <c:ptCount val="1"/>
                <c:pt idx="0">
                  <c:v>9</c:v>
                </c:pt>
              </c:numCache>
            </c:numRef>
          </c:yVal>
          <c:smooth val="0"/>
        </c:ser>
        <c:ser>
          <c:idx val="4"/>
          <c:order val="4"/>
          <c:tx>
            <c:strRef>
              <c:f>Sheet1!$A$7</c:f>
              <c:strCache>
                <c:ptCount val="1"/>
                <c:pt idx="0">
                  <c:v>5</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Sheet1!$B$7</c:f>
              <c:numCache>
                <c:formatCode>General</c:formatCode>
                <c:ptCount val="1"/>
                <c:pt idx="0">
                  <c:v>12</c:v>
                </c:pt>
              </c:numCache>
            </c:numRef>
          </c:xVal>
          <c:yVal>
            <c:numRef>
              <c:f>Sheet1!$C$7</c:f>
              <c:numCache>
                <c:formatCode>General</c:formatCode>
                <c:ptCount val="1"/>
                <c:pt idx="0">
                  <c:v>7</c:v>
                </c:pt>
              </c:numCache>
            </c:numRef>
          </c:yVal>
          <c:smooth val="0"/>
        </c:ser>
        <c:ser>
          <c:idx val="5"/>
          <c:order val="5"/>
          <c:tx>
            <c:strRef>
              <c:f>Sheet1!$A$8</c:f>
              <c:strCache>
                <c:ptCount val="1"/>
                <c:pt idx="0">
                  <c:v>6</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Sheet1!$B$8</c:f>
              <c:numCache>
                <c:formatCode>General</c:formatCode>
                <c:ptCount val="1"/>
                <c:pt idx="0">
                  <c:v>15</c:v>
                </c:pt>
              </c:numCache>
            </c:numRef>
          </c:xVal>
          <c:yVal>
            <c:numRef>
              <c:f>Sheet1!$C$8</c:f>
              <c:numCache>
                <c:formatCode>General</c:formatCode>
                <c:ptCount val="1"/>
                <c:pt idx="0">
                  <c:v>8</c:v>
                </c:pt>
              </c:numCache>
            </c:numRef>
          </c:yVal>
          <c:smooth val="0"/>
        </c:ser>
        <c:ser>
          <c:idx val="6"/>
          <c:order val="6"/>
          <c:tx>
            <c:strRef>
              <c:f>Sheet1!$A$9</c:f>
              <c:strCache>
                <c:ptCount val="1"/>
                <c:pt idx="0">
                  <c:v>7</c:v>
                </c:pt>
              </c:strCache>
            </c:strRef>
          </c:tx>
          <c:spPr>
            <a:ln w="28575">
              <a:noFill/>
            </a:ln>
          </c:spPr>
          <c:marker>
            <c:symbol val="none"/>
          </c:marker>
          <c:dLbls>
            <c:txPr>
              <a:bodyPr/>
              <a:lstStyle/>
              <a:p>
                <a:pPr>
                  <a:defRPr b="1">
                    <a:solidFill>
                      <a:schemeClr val="tx1"/>
                    </a:solidFill>
                  </a:defRPr>
                </a:pPr>
                <a:endParaRPr lang="en-US"/>
              </a:p>
            </c:txPr>
            <c:dLblPos val="ctr"/>
            <c:showLegendKey val="0"/>
            <c:showVal val="0"/>
            <c:showCatName val="0"/>
            <c:showSerName val="1"/>
            <c:showPercent val="0"/>
            <c:showBubbleSize val="0"/>
            <c:showLeaderLines val="0"/>
          </c:dLbls>
          <c:xVal>
            <c:numRef>
              <c:f>Sheet1!$B$9</c:f>
              <c:numCache>
                <c:formatCode>General</c:formatCode>
                <c:ptCount val="1"/>
                <c:pt idx="0">
                  <c:v>18</c:v>
                </c:pt>
              </c:numCache>
            </c:numRef>
          </c:xVal>
          <c:yVal>
            <c:numRef>
              <c:f>Sheet1!$C$9</c:f>
              <c:numCache>
                <c:formatCode>General</c:formatCode>
                <c:ptCount val="1"/>
                <c:pt idx="0">
                  <c:v>2</c:v>
                </c:pt>
              </c:numCache>
            </c:numRef>
          </c:yVal>
          <c:smooth val="0"/>
        </c:ser>
        <c:ser>
          <c:idx val="7"/>
          <c:order val="7"/>
          <c:tx>
            <c:strRef>
              <c:f>Sheet1!$A$10</c:f>
              <c:strCache>
                <c:ptCount val="1"/>
                <c:pt idx="0">
                  <c:v>8</c:v>
                </c:pt>
              </c:strCache>
            </c:strRef>
          </c:tx>
          <c:spPr>
            <a:ln w="28575">
              <a:noFill/>
            </a:ln>
          </c:spPr>
          <c:marker>
            <c:symbol val="none"/>
          </c:marker>
          <c:dLbls>
            <c:dLbl>
              <c:idx val="0"/>
              <c:spPr/>
              <c:txPr>
                <a:bodyPr/>
                <a:lstStyle/>
                <a:p>
                  <a:pPr>
                    <a:defRPr b="1"/>
                  </a:pPr>
                  <a:endParaRPr lang="en-US"/>
                </a:p>
              </c:txPr>
              <c:dLblPos val="ctr"/>
              <c:showLegendKey val="0"/>
              <c:showVal val="0"/>
              <c:showCatName val="0"/>
              <c:showSerName val="1"/>
              <c:showPercent val="0"/>
              <c:showBubbleSize val="0"/>
            </c:dLbl>
            <c:dLblPos val="ctr"/>
            <c:showLegendKey val="0"/>
            <c:showVal val="0"/>
            <c:showCatName val="0"/>
            <c:showSerName val="1"/>
            <c:showPercent val="0"/>
            <c:showBubbleSize val="0"/>
            <c:showLeaderLines val="0"/>
          </c:dLbls>
          <c:xVal>
            <c:numRef>
              <c:f>Sheet1!$B$10</c:f>
              <c:numCache>
                <c:formatCode>General</c:formatCode>
                <c:ptCount val="1"/>
                <c:pt idx="0">
                  <c:v>3</c:v>
                </c:pt>
              </c:numCache>
            </c:numRef>
          </c:xVal>
          <c:yVal>
            <c:numRef>
              <c:f>Sheet1!$C$10</c:f>
              <c:numCache>
                <c:formatCode>General</c:formatCode>
                <c:ptCount val="1"/>
                <c:pt idx="0">
                  <c:v>6</c:v>
                </c:pt>
              </c:numCache>
            </c:numRef>
          </c:yVal>
          <c:smooth val="0"/>
        </c:ser>
        <c:ser>
          <c:idx val="8"/>
          <c:order val="8"/>
          <c:tx>
            <c:strRef>
              <c:f>Sheet1!$A$11</c:f>
              <c:strCache>
                <c:ptCount val="1"/>
                <c:pt idx="0">
                  <c:v>9</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Sheet1!$B$11</c:f>
              <c:numCache>
                <c:formatCode>General</c:formatCode>
                <c:ptCount val="1"/>
                <c:pt idx="0">
                  <c:v>4</c:v>
                </c:pt>
              </c:numCache>
            </c:numRef>
          </c:xVal>
          <c:yVal>
            <c:numRef>
              <c:f>Sheet1!$C$11</c:f>
              <c:numCache>
                <c:formatCode>General</c:formatCode>
                <c:ptCount val="1"/>
                <c:pt idx="0">
                  <c:v>15</c:v>
                </c:pt>
              </c:numCache>
            </c:numRef>
          </c:yVal>
          <c:smooth val="0"/>
        </c:ser>
        <c:ser>
          <c:idx val="9"/>
          <c:order val="9"/>
          <c:tx>
            <c:strRef>
              <c:f>Sheet1!$A$12</c:f>
              <c:strCache>
                <c:ptCount val="1"/>
                <c:pt idx="0">
                  <c:v>10</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Sheet1!$B$12</c:f>
              <c:numCache>
                <c:formatCode>General</c:formatCode>
                <c:ptCount val="1"/>
                <c:pt idx="0">
                  <c:v>17</c:v>
                </c:pt>
              </c:numCache>
            </c:numRef>
          </c:xVal>
          <c:yVal>
            <c:numRef>
              <c:f>Sheet1!$C$10</c:f>
              <c:numCache>
                <c:formatCode>General</c:formatCode>
                <c:ptCount val="1"/>
                <c:pt idx="0">
                  <c:v>6</c:v>
                </c:pt>
              </c:numCache>
            </c:numRef>
          </c:yVal>
          <c:smooth val="0"/>
        </c:ser>
        <c:ser>
          <c:idx val="10"/>
          <c:order val="10"/>
          <c:tx>
            <c:strRef>
              <c:f>Sheet1!$A$13</c:f>
              <c:strCache>
                <c:ptCount val="1"/>
                <c:pt idx="0">
                  <c:v>11</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Sheet1!$B$13</c:f>
              <c:numCache>
                <c:formatCode>General</c:formatCode>
                <c:ptCount val="1"/>
                <c:pt idx="0">
                  <c:v>19</c:v>
                </c:pt>
              </c:numCache>
            </c:numRef>
          </c:xVal>
          <c:yVal>
            <c:numRef>
              <c:f>Sheet1!$C$13</c:f>
              <c:numCache>
                <c:formatCode>General</c:formatCode>
                <c:ptCount val="1"/>
                <c:pt idx="0">
                  <c:v>18</c:v>
                </c:pt>
              </c:numCache>
            </c:numRef>
          </c:yVal>
          <c:smooth val="0"/>
        </c:ser>
        <c:ser>
          <c:idx val="11"/>
          <c:order val="11"/>
          <c:tx>
            <c:strRef>
              <c:f>Sheet1!$A$14</c:f>
              <c:strCache>
                <c:ptCount val="1"/>
                <c:pt idx="0">
                  <c:v>12</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Sheet1!$B$14</c:f>
              <c:numCache>
                <c:formatCode>General</c:formatCode>
                <c:ptCount val="1"/>
                <c:pt idx="0">
                  <c:v>20</c:v>
                </c:pt>
              </c:numCache>
            </c:numRef>
          </c:xVal>
          <c:yVal>
            <c:numRef>
              <c:f>Sheet1!$C$14</c:f>
              <c:numCache>
                <c:formatCode>General</c:formatCode>
                <c:ptCount val="1"/>
                <c:pt idx="0">
                  <c:v>5</c:v>
                </c:pt>
              </c:numCache>
            </c:numRef>
          </c:yVal>
          <c:smooth val="0"/>
        </c:ser>
        <c:ser>
          <c:idx val="12"/>
          <c:order val="12"/>
          <c:tx>
            <c:strRef>
              <c:f>Sheet1!$A$15</c:f>
              <c:strCache>
                <c:ptCount val="1"/>
                <c:pt idx="0">
                  <c:v>13</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Sheet1!$B$15</c:f>
              <c:numCache>
                <c:formatCode>General</c:formatCode>
                <c:ptCount val="1"/>
                <c:pt idx="0">
                  <c:v>15</c:v>
                </c:pt>
              </c:numCache>
            </c:numRef>
          </c:xVal>
          <c:yVal>
            <c:numRef>
              <c:f>Sheet1!$C$15</c:f>
              <c:numCache>
                <c:formatCode>General</c:formatCode>
                <c:ptCount val="1"/>
                <c:pt idx="0">
                  <c:v>6</c:v>
                </c:pt>
              </c:numCache>
            </c:numRef>
          </c:yVal>
          <c:smooth val="0"/>
        </c:ser>
        <c:ser>
          <c:idx val="14"/>
          <c:order val="13"/>
          <c:tx>
            <c:strRef>
              <c:f>Sheet1!$A$17</c:f>
              <c:strCache>
                <c:ptCount val="1"/>
                <c:pt idx="0">
                  <c:v>15</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Sheet1!$B$17</c:f>
              <c:numCache>
                <c:formatCode>General</c:formatCode>
                <c:ptCount val="1"/>
                <c:pt idx="0">
                  <c:v>10</c:v>
                </c:pt>
              </c:numCache>
            </c:numRef>
          </c:xVal>
          <c:yVal>
            <c:numRef>
              <c:f>Sheet1!$C$17</c:f>
              <c:numCache>
                <c:formatCode>General</c:formatCode>
                <c:ptCount val="1"/>
                <c:pt idx="0">
                  <c:v>6</c:v>
                </c:pt>
              </c:numCache>
            </c:numRef>
          </c:yVal>
          <c:smooth val="0"/>
        </c:ser>
        <c:ser>
          <c:idx val="15"/>
          <c:order val="14"/>
          <c:tx>
            <c:strRef>
              <c:f>Sheet1!$A$18</c:f>
              <c:strCache>
                <c:ptCount val="1"/>
                <c:pt idx="0">
                  <c:v>16</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Sheet1!$B$18</c:f>
              <c:numCache>
                <c:formatCode>General</c:formatCode>
                <c:ptCount val="1"/>
                <c:pt idx="0">
                  <c:v>15</c:v>
                </c:pt>
              </c:numCache>
            </c:numRef>
          </c:xVal>
          <c:yVal>
            <c:numRef>
              <c:f>Sheet1!$C$18</c:f>
              <c:numCache>
                <c:formatCode>General</c:formatCode>
                <c:ptCount val="1"/>
                <c:pt idx="0">
                  <c:v>7</c:v>
                </c:pt>
              </c:numCache>
            </c:numRef>
          </c:yVal>
          <c:smooth val="0"/>
        </c:ser>
        <c:ser>
          <c:idx val="16"/>
          <c:order val="15"/>
          <c:tx>
            <c:strRef>
              <c:f>Sheet1!$A$19</c:f>
              <c:strCache>
                <c:ptCount val="1"/>
                <c:pt idx="0">
                  <c:v>17</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Sheet1!$B$19</c:f>
              <c:numCache>
                <c:formatCode>General</c:formatCode>
                <c:ptCount val="1"/>
                <c:pt idx="0">
                  <c:v>14</c:v>
                </c:pt>
              </c:numCache>
            </c:numRef>
          </c:xVal>
          <c:yVal>
            <c:numRef>
              <c:f>Sheet1!$C$19</c:f>
              <c:numCache>
                <c:formatCode>General</c:formatCode>
                <c:ptCount val="1"/>
                <c:pt idx="0">
                  <c:v>12</c:v>
                </c:pt>
              </c:numCache>
            </c:numRef>
          </c:yVal>
          <c:smooth val="0"/>
        </c:ser>
        <c:ser>
          <c:idx val="17"/>
          <c:order val="16"/>
          <c:tx>
            <c:strRef>
              <c:f>Sheet1!$A$20</c:f>
              <c:strCache>
                <c:ptCount val="1"/>
                <c:pt idx="0">
                  <c:v>18</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Sheet1!$B$20</c:f>
              <c:numCache>
                <c:formatCode>General</c:formatCode>
                <c:ptCount val="1"/>
                <c:pt idx="0">
                  <c:v>8</c:v>
                </c:pt>
              </c:numCache>
            </c:numRef>
          </c:xVal>
          <c:yVal>
            <c:numRef>
              <c:f>Sheet1!$C$20</c:f>
              <c:numCache>
                <c:formatCode>General</c:formatCode>
                <c:ptCount val="1"/>
                <c:pt idx="0">
                  <c:v>5</c:v>
                </c:pt>
              </c:numCache>
            </c:numRef>
          </c:yVal>
          <c:smooth val="0"/>
        </c:ser>
        <c:ser>
          <c:idx val="18"/>
          <c:order val="17"/>
          <c:tx>
            <c:strRef>
              <c:f>Sheet1!$A$21</c:f>
              <c:strCache>
                <c:ptCount val="1"/>
                <c:pt idx="0">
                  <c:v>19</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Sheet1!$B$21</c:f>
              <c:numCache>
                <c:formatCode>General</c:formatCode>
                <c:ptCount val="1"/>
                <c:pt idx="0">
                  <c:v>15</c:v>
                </c:pt>
              </c:numCache>
            </c:numRef>
          </c:xVal>
          <c:yVal>
            <c:numRef>
              <c:f>Sheet1!$C$21</c:f>
              <c:numCache>
                <c:formatCode>General</c:formatCode>
                <c:ptCount val="1"/>
                <c:pt idx="0">
                  <c:v>20</c:v>
                </c:pt>
              </c:numCache>
            </c:numRef>
          </c:yVal>
          <c:smooth val="0"/>
        </c:ser>
        <c:ser>
          <c:idx val="19"/>
          <c:order val="18"/>
          <c:tx>
            <c:strRef>
              <c:f>Sheet1!$A$22</c:f>
              <c:strCache>
                <c:ptCount val="1"/>
                <c:pt idx="0">
                  <c:v>20</c:v>
                </c:pt>
              </c:strCache>
            </c:strRef>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Sheet1!$B$22</c:f>
              <c:numCache>
                <c:formatCode>General</c:formatCode>
                <c:ptCount val="1"/>
                <c:pt idx="0">
                  <c:v>2</c:v>
                </c:pt>
              </c:numCache>
            </c:numRef>
          </c:xVal>
          <c:yVal>
            <c:numRef>
              <c:f>Sheet1!$C$22</c:f>
              <c:numCache>
                <c:formatCode>General</c:formatCode>
                <c:ptCount val="1"/>
                <c:pt idx="0">
                  <c:v>1</c:v>
                </c:pt>
              </c:numCache>
            </c:numRef>
          </c:yVal>
          <c:smooth val="0"/>
        </c:ser>
        <c:ser>
          <c:idx val="13"/>
          <c:order val="19"/>
          <c:tx>
            <c:v>14</c:v>
          </c:tx>
          <c:spPr>
            <a:ln w="28575">
              <a:noFill/>
            </a:ln>
          </c:spPr>
          <c:marker>
            <c:symbol val="none"/>
          </c:marker>
          <c:dLbls>
            <c:txPr>
              <a:bodyPr/>
              <a:lstStyle/>
              <a:p>
                <a:pPr>
                  <a:defRPr b="1"/>
                </a:pPr>
                <a:endParaRPr lang="en-US"/>
              </a:p>
            </c:txPr>
            <c:dLblPos val="ctr"/>
            <c:showLegendKey val="0"/>
            <c:showVal val="0"/>
            <c:showCatName val="0"/>
            <c:showSerName val="1"/>
            <c:showPercent val="0"/>
            <c:showBubbleSize val="0"/>
            <c:showLeaderLines val="0"/>
          </c:dLbls>
          <c:xVal>
            <c:numRef>
              <c:f>Sheet1!$B$16</c:f>
              <c:numCache>
                <c:formatCode>General</c:formatCode>
                <c:ptCount val="1"/>
                <c:pt idx="0">
                  <c:v>12</c:v>
                </c:pt>
              </c:numCache>
            </c:numRef>
          </c:xVal>
          <c:yVal>
            <c:numRef>
              <c:f>Sheet1!$C$16</c:f>
              <c:numCache>
                <c:formatCode>General</c:formatCode>
                <c:ptCount val="1"/>
                <c:pt idx="0">
                  <c:v>4</c:v>
                </c:pt>
              </c:numCache>
            </c:numRef>
          </c:yVal>
          <c:smooth val="0"/>
        </c:ser>
        <c:dLbls>
          <c:showLegendKey val="0"/>
          <c:showVal val="1"/>
          <c:showCatName val="0"/>
          <c:showSerName val="0"/>
          <c:showPercent val="0"/>
          <c:showBubbleSize val="0"/>
        </c:dLbls>
        <c:axId val="124910208"/>
        <c:axId val="129577728"/>
      </c:scatterChart>
      <c:valAx>
        <c:axId val="124910208"/>
        <c:scaling>
          <c:orientation val="minMax"/>
          <c:max val="20"/>
        </c:scaling>
        <c:delete val="0"/>
        <c:axPos val="b"/>
        <c:title>
          <c:tx>
            <c:rich>
              <a:bodyPr/>
              <a:lstStyle/>
              <a:p>
                <a:pPr>
                  <a:defRPr/>
                </a:pPr>
                <a:r>
                  <a:rPr lang="en-GB"/>
                  <a:t>Do-ability</a:t>
                </a:r>
              </a:p>
            </c:rich>
          </c:tx>
          <c:overlay val="0"/>
        </c:title>
        <c:numFmt formatCode="General" sourceLinked="1"/>
        <c:majorTickMark val="out"/>
        <c:minorTickMark val="none"/>
        <c:tickLblPos val="nextTo"/>
        <c:txPr>
          <a:bodyPr/>
          <a:lstStyle/>
          <a:p>
            <a:pPr>
              <a:defRPr>
                <a:solidFill>
                  <a:schemeClr val="bg1"/>
                </a:solidFill>
              </a:defRPr>
            </a:pPr>
            <a:endParaRPr lang="en-US"/>
          </a:p>
        </c:txPr>
        <c:crossAx val="129577728"/>
        <c:crosses val="autoZero"/>
        <c:crossBetween val="midCat"/>
      </c:valAx>
      <c:valAx>
        <c:axId val="129577728"/>
        <c:scaling>
          <c:orientation val="minMax"/>
          <c:max val="20"/>
        </c:scaling>
        <c:delete val="0"/>
        <c:axPos val="l"/>
        <c:title>
          <c:tx>
            <c:rich>
              <a:bodyPr rot="-5400000" vert="horz"/>
              <a:lstStyle/>
              <a:p>
                <a:pPr>
                  <a:defRPr/>
                </a:pPr>
                <a:r>
                  <a:rPr lang="en-US"/>
                  <a:t>Importance</a:t>
                </a:r>
              </a:p>
            </c:rich>
          </c:tx>
          <c:overlay val="0"/>
        </c:title>
        <c:numFmt formatCode="General" sourceLinked="1"/>
        <c:majorTickMark val="out"/>
        <c:minorTickMark val="none"/>
        <c:tickLblPos val="nextTo"/>
        <c:txPr>
          <a:bodyPr/>
          <a:lstStyle/>
          <a:p>
            <a:pPr>
              <a:defRPr>
                <a:solidFill>
                  <a:schemeClr val="bg1"/>
                </a:solidFill>
              </a:defRPr>
            </a:pPr>
            <a:endParaRPr lang="en-US"/>
          </a:p>
        </c:txPr>
        <c:crossAx val="124910208"/>
        <c:crosses val="autoZero"/>
        <c:crossBetween val="midCat"/>
      </c:valAx>
      <c:spPr>
        <a:gradFill flip="none" rotWithShape="1">
          <a:gsLst>
            <a:gs pos="33000">
              <a:srgbClr val="FF9933"/>
            </a:gs>
            <a:gs pos="14000">
              <a:srgbClr val="CC0000"/>
            </a:gs>
            <a:gs pos="53000">
              <a:srgbClr val="FFCC00"/>
            </a:gs>
            <a:gs pos="100000">
              <a:srgbClr val="008000"/>
            </a:gs>
            <a:gs pos="81000">
              <a:srgbClr val="99CC00"/>
            </a:gs>
          </a:gsLst>
          <a:lin ang="17400000" scaled="0"/>
          <a:tileRect/>
        </a:gradFill>
        <a:ln>
          <a:solidFill>
            <a:schemeClr val="tx1"/>
          </a:solidFill>
        </a:ln>
      </c:spPr>
    </c:plotArea>
    <c:plotVisOnly val="1"/>
    <c:dispBlanksAs val="gap"/>
    <c:showDLblsOverMax val="0"/>
  </c:chart>
  <c:txPr>
    <a:bodyPr/>
    <a:lstStyle/>
    <a:p>
      <a:pPr>
        <a:defRPr sz="12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1D48CC-0E91-43C8-80D4-04BE5CD73297}" type="doc">
      <dgm:prSet loTypeId="urn:microsoft.com/office/officeart/2005/8/layout/cycle3" loCatId="cycle" qsTypeId="urn:microsoft.com/office/officeart/2005/8/quickstyle/simple1" qsCatId="simple" csTypeId="urn:microsoft.com/office/officeart/2005/8/colors/colorful2" csCatId="colorful" phldr="1"/>
      <dgm:spPr/>
      <dgm:t>
        <a:bodyPr/>
        <a:lstStyle/>
        <a:p>
          <a:endParaRPr lang="en-GB"/>
        </a:p>
      </dgm:t>
    </dgm:pt>
    <dgm:pt modelId="{280AFA91-689B-44A3-97EB-183A720A8EBE}">
      <dgm:prSet phldrT="[Text]"/>
      <dgm:spPr/>
      <dgm:t>
        <a:bodyPr/>
        <a:lstStyle/>
        <a:p>
          <a:r>
            <a:rPr lang="en-GB" b="1"/>
            <a:t>1</a:t>
          </a:r>
        </a:p>
        <a:p>
          <a:r>
            <a:rPr lang="en-GB" b="1"/>
            <a:t>Potential Scheme identification</a:t>
          </a:r>
        </a:p>
      </dgm:t>
    </dgm:pt>
    <dgm:pt modelId="{5FBA4BEC-568A-4CCA-A2B7-7F9E1C2001C8}" type="parTrans" cxnId="{509FF886-A846-4C49-8333-089AC18B8A80}">
      <dgm:prSet/>
      <dgm:spPr/>
      <dgm:t>
        <a:bodyPr/>
        <a:lstStyle/>
        <a:p>
          <a:endParaRPr lang="en-GB" b="1"/>
        </a:p>
      </dgm:t>
    </dgm:pt>
    <dgm:pt modelId="{7CBF18B3-A1F5-4DC8-863F-CCFE985389E2}" type="sibTrans" cxnId="{509FF886-A846-4C49-8333-089AC18B8A80}">
      <dgm:prSet/>
      <dgm:spPr/>
      <dgm:t>
        <a:bodyPr/>
        <a:lstStyle/>
        <a:p>
          <a:endParaRPr lang="en-GB" b="1"/>
        </a:p>
      </dgm:t>
    </dgm:pt>
    <dgm:pt modelId="{0F1541E4-96D2-4D65-AC66-6FF7DC1A74CE}">
      <dgm:prSet phldrT="[Text]"/>
      <dgm:spPr/>
      <dgm:t>
        <a:bodyPr/>
        <a:lstStyle/>
        <a:p>
          <a:r>
            <a:rPr lang="en-GB" b="1"/>
            <a:t>2</a:t>
          </a:r>
        </a:p>
        <a:p>
          <a:r>
            <a:rPr lang="en-GB" b="1"/>
            <a:t>Technical Assessment</a:t>
          </a:r>
        </a:p>
      </dgm:t>
    </dgm:pt>
    <dgm:pt modelId="{75279296-C516-42F2-9CF0-6C055DC15788}" type="parTrans" cxnId="{33CFAE42-E50D-4A97-B3A7-5A28A64F35CC}">
      <dgm:prSet/>
      <dgm:spPr/>
      <dgm:t>
        <a:bodyPr/>
        <a:lstStyle/>
        <a:p>
          <a:endParaRPr lang="en-GB" b="1"/>
        </a:p>
      </dgm:t>
    </dgm:pt>
    <dgm:pt modelId="{97DF349B-F00E-4EE7-A102-61C6D996F345}" type="sibTrans" cxnId="{33CFAE42-E50D-4A97-B3A7-5A28A64F35CC}">
      <dgm:prSet/>
      <dgm:spPr/>
      <dgm:t>
        <a:bodyPr/>
        <a:lstStyle/>
        <a:p>
          <a:endParaRPr lang="en-GB" b="1"/>
        </a:p>
      </dgm:t>
    </dgm:pt>
    <dgm:pt modelId="{987CADF4-9693-48F7-B6BE-ECD496DCB7F1}">
      <dgm:prSet phldrT="[Text]"/>
      <dgm:spPr/>
      <dgm:t>
        <a:bodyPr/>
        <a:lstStyle/>
        <a:p>
          <a:r>
            <a:rPr lang="en-GB" b="1"/>
            <a:t>3</a:t>
          </a:r>
        </a:p>
        <a:p>
          <a:r>
            <a:rPr lang="en-GB" b="1"/>
            <a:t>Scoring &amp; Recommendation</a:t>
          </a:r>
        </a:p>
      </dgm:t>
    </dgm:pt>
    <dgm:pt modelId="{B6D708F9-2908-4AF1-8F7E-81E752FB5011}" type="parTrans" cxnId="{22956542-C3BA-41C0-B2EC-08FF0E4D1663}">
      <dgm:prSet/>
      <dgm:spPr/>
      <dgm:t>
        <a:bodyPr/>
        <a:lstStyle/>
        <a:p>
          <a:endParaRPr lang="en-GB" b="1"/>
        </a:p>
      </dgm:t>
    </dgm:pt>
    <dgm:pt modelId="{A0CE3B50-31B9-4745-B2DD-6555BF116884}" type="sibTrans" cxnId="{22956542-C3BA-41C0-B2EC-08FF0E4D1663}">
      <dgm:prSet/>
      <dgm:spPr/>
      <dgm:t>
        <a:bodyPr/>
        <a:lstStyle/>
        <a:p>
          <a:endParaRPr lang="en-GB" b="1"/>
        </a:p>
      </dgm:t>
    </dgm:pt>
    <dgm:pt modelId="{86D9EF54-0986-4AB8-860A-8EE0F56EF7FE}">
      <dgm:prSet phldrT="[Text]"/>
      <dgm:spPr/>
      <dgm:t>
        <a:bodyPr/>
        <a:lstStyle/>
        <a:p>
          <a:r>
            <a:rPr lang="en-GB" b="1"/>
            <a:t>4</a:t>
          </a:r>
        </a:p>
        <a:p>
          <a:r>
            <a:rPr lang="en-GB" b="1"/>
            <a:t>Decision Making</a:t>
          </a:r>
        </a:p>
      </dgm:t>
    </dgm:pt>
    <dgm:pt modelId="{69327668-A52C-4736-9FDB-420CE8CEA164}" type="parTrans" cxnId="{F8B6B131-8E5F-42B1-83A7-693056F2BB4A}">
      <dgm:prSet/>
      <dgm:spPr/>
      <dgm:t>
        <a:bodyPr/>
        <a:lstStyle/>
        <a:p>
          <a:endParaRPr lang="en-GB" b="1"/>
        </a:p>
      </dgm:t>
    </dgm:pt>
    <dgm:pt modelId="{0B6758ED-248E-4E69-817C-E41A18E34A14}" type="sibTrans" cxnId="{F8B6B131-8E5F-42B1-83A7-693056F2BB4A}">
      <dgm:prSet/>
      <dgm:spPr/>
      <dgm:t>
        <a:bodyPr/>
        <a:lstStyle/>
        <a:p>
          <a:endParaRPr lang="en-GB" b="1"/>
        </a:p>
      </dgm:t>
    </dgm:pt>
    <dgm:pt modelId="{4678295D-5CD5-4339-BA09-BC765BF4A83B}">
      <dgm:prSet phldrT="[Text]"/>
      <dgm:spPr/>
      <dgm:t>
        <a:bodyPr/>
        <a:lstStyle/>
        <a:p>
          <a:r>
            <a:rPr lang="en-GB" b="1"/>
            <a:t>5</a:t>
          </a:r>
        </a:p>
        <a:p>
          <a:r>
            <a:rPr lang="en-GB" b="1"/>
            <a:t>Project development, Implementation &amp; Monitoring</a:t>
          </a:r>
        </a:p>
      </dgm:t>
    </dgm:pt>
    <dgm:pt modelId="{434DC9E0-D85B-431F-8F26-5DA4D9A8B41E}" type="parTrans" cxnId="{EDADC89C-8F2D-4E4B-B250-FF4A649E8A9F}">
      <dgm:prSet/>
      <dgm:spPr/>
      <dgm:t>
        <a:bodyPr/>
        <a:lstStyle/>
        <a:p>
          <a:endParaRPr lang="en-GB" b="1"/>
        </a:p>
      </dgm:t>
    </dgm:pt>
    <dgm:pt modelId="{47A9CDC3-86E4-4366-8C8F-C5C761593C40}" type="sibTrans" cxnId="{EDADC89C-8F2D-4E4B-B250-FF4A649E8A9F}">
      <dgm:prSet/>
      <dgm:spPr/>
      <dgm:t>
        <a:bodyPr/>
        <a:lstStyle/>
        <a:p>
          <a:endParaRPr lang="en-GB" b="1"/>
        </a:p>
      </dgm:t>
    </dgm:pt>
    <dgm:pt modelId="{4C197BF1-254B-43D8-98F0-B21AEE7B71A6}">
      <dgm:prSet phldrT="[Text]"/>
      <dgm:spPr/>
      <dgm:t>
        <a:bodyPr/>
        <a:lstStyle/>
        <a:p>
          <a:r>
            <a:rPr lang="en-GB" b="1"/>
            <a:t>6</a:t>
          </a:r>
        </a:p>
        <a:p>
          <a:r>
            <a:rPr lang="en-GB" b="1"/>
            <a:t>Project Outcomes Review</a:t>
          </a:r>
        </a:p>
      </dgm:t>
    </dgm:pt>
    <dgm:pt modelId="{F2E0691E-9F14-4895-B51B-13B394659C8A}" type="parTrans" cxnId="{6F7A49A4-83BC-4A13-8198-525258F1C9FA}">
      <dgm:prSet/>
      <dgm:spPr/>
      <dgm:t>
        <a:bodyPr/>
        <a:lstStyle/>
        <a:p>
          <a:endParaRPr lang="en-GB" b="1"/>
        </a:p>
      </dgm:t>
    </dgm:pt>
    <dgm:pt modelId="{83756F3C-BD49-4EB7-BD1E-E16A9E35F707}" type="sibTrans" cxnId="{6F7A49A4-83BC-4A13-8198-525258F1C9FA}">
      <dgm:prSet/>
      <dgm:spPr/>
      <dgm:t>
        <a:bodyPr/>
        <a:lstStyle/>
        <a:p>
          <a:endParaRPr lang="en-GB" b="1"/>
        </a:p>
      </dgm:t>
    </dgm:pt>
    <dgm:pt modelId="{E09C0722-E2D0-4420-A76C-0AD927F7AA55}" type="pres">
      <dgm:prSet presAssocID="{D41D48CC-0E91-43C8-80D4-04BE5CD73297}" presName="Name0" presStyleCnt="0">
        <dgm:presLayoutVars>
          <dgm:dir/>
          <dgm:resizeHandles val="exact"/>
        </dgm:presLayoutVars>
      </dgm:prSet>
      <dgm:spPr/>
      <dgm:t>
        <a:bodyPr/>
        <a:lstStyle/>
        <a:p>
          <a:endParaRPr lang="en-GB"/>
        </a:p>
      </dgm:t>
    </dgm:pt>
    <dgm:pt modelId="{B5CEB5C2-7499-4A9A-B82E-6B49B1F3C515}" type="pres">
      <dgm:prSet presAssocID="{D41D48CC-0E91-43C8-80D4-04BE5CD73297}" presName="cycle" presStyleCnt="0"/>
      <dgm:spPr/>
    </dgm:pt>
    <dgm:pt modelId="{9FFC0D9F-A567-4014-A77B-3A07ADF79D58}" type="pres">
      <dgm:prSet presAssocID="{280AFA91-689B-44A3-97EB-183A720A8EBE}" presName="nodeFirstNode" presStyleLbl="node1" presStyleIdx="0" presStyleCnt="6">
        <dgm:presLayoutVars>
          <dgm:bulletEnabled val="1"/>
        </dgm:presLayoutVars>
      </dgm:prSet>
      <dgm:spPr/>
      <dgm:t>
        <a:bodyPr/>
        <a:lstStyle/>
        <a:p>
          <a:endParaRPr lang="en-GB"/>
        </a:p>
      </dgm:t>
    </dgm:pt>
    <dgm:pt modelId="{397E7A08-FAF3-471F-87A7-431EDB3F605E}" type="pres">
      <dgm:prSet presAssocID="{7CBF18B3-A1F5-4DC8-863F-CCFE985389E2}" presName="sibTransFirstNode" presStyleLbl="bgShp" presStyleIdx="0" presStyleCnt="1"/>
      <dgm:spPr/>
      <dgm:t>
        <a:bodyPr/>
        <a:lstStyle/>
        <a:p>
          <a:endParaRPr lang="en-GB"/>
        </a:p>
      </dgm:t>
    </dgm:pt>
    <dgm:pt modelId="{232B9513-E821-43C8-B945-A3874596A5C6}" type="pres">
      <dgm:prSet presAssocID="{0F1541E4-96D2-4D65-AC66-6FF7DC1A74CE}" presName="nodeFollowingNodes" presStyleLbl="node1" presStyleIdx="1" presStyleCnt="6">
        <dgm:presLayoutVars>
          <dgm:bulletEnabled val="1"/>
        </dgm:presLayoutVars>
      </dgm:prSet>
      <dgm:spPr/>
      <dgm:t>
        <a:bodyPr/>
        <a:lstStyle/>
        <a:p>
          <a:endParaRPr lang="en-GB"/>
        </a:p>
      </dgm:t>
    </dgm:pt>
    <dgm:pt modelId="{37D566D4-0DD2-4A31-A5B1-52DECAF82D4F}" type="pres">
      <dgm:prSet presAssocID="{987CADF4-9693-48F7-B6BE-ECD496DCB7F1}" presName="nodeFollowingNodes" presStyleLbl="node1" presStyleIdx="2" presStyleCnt="6">
        <dgm:presLayoutVars>
          <dgm:bulletEnabled val="1"/>
        </dgm:presLayoutVars>
      </dgm:prSet>
      <dgm:spPr/>
      <dgm:t>
        <a:bodyPr/>
        <a:lstStyle/>
        <a:p>
          <a:endParaRPr lang="en-GB"/>
        </a:p>
      </dgm:t>
    </dgm:pt>
    <dgm:pt modelId="{BF540893-5B89-4BB8-B71C-CE6B2A3446C2}" type="pres">
      <dgm:prSet presAssocID="{86D9EF54-0986-4AB8-860A-8EE0F56EF7FE}" presName="nodeFollowingNodes" presStyleLbl="node1" presStyleIdx="3" presStyleCnt="6">
        <dgm:presLayoutVars>
          <dgm:bulletEnabled val="1"/>
        </dgm:presLayoutVars>
      </dgm:prSet>
      <dgm:spPr/>
      <dgm:t>
        <a:bodyPr/>
        <a:lstStyle/>
        <a:p>
          <a:endParaRPr lang="en-GB"/>
        </a:p>
      </dgm:t>
    </dgm:pt>
    <dgm:pt modelId="{9DA144B7-7C9A-48E2-9461-621B00823AE5}" type="pres">
      <dgm:prSet presAssocID="{4678295D-5CD5-4339-BA09-BC765BF4A83B}" presName="nodeFollowingNodes" presStyleLbl="node1" presStyleIdx="4" presStyleCnt="6">
        <dgm:presLayoutVars>
          <dgm:bulletEnabled val="1"/>
        </dgm:presLayoutVars>
      </dgm:prSet>
      <dgm:spPr/>
      <dgm:t>
        <a:bodyPr/>
        <a:lstStyle/>
        <a:p>
          <a:endParaRPr lang="en-GB"/>
        </a:p>
      </dgm:t>
    </dgm:pt>
    <dgm:pt modelId="{FD0F4EAB-FDAE-436A-9D2D-D522518BF3F7}" type="pres">
      <dgm:prSet presAssocID="{4C197BF1-254B-43D8-98F0-B21AEE7B71A6}" presName="nodeFollowingNodes" presStyleLbl="node1" presStyleIdx="5" presStyleCnt="6">
        <dgm:presLayoutVars>
          <dgm:bulletEnabled val="1"/>
        </dgm:presLayoutVars>
      </dgm:prSet>
      <dgm:spPr/>
      <dgm:t>
        <a:bodyPr/>
        <a:lstStyle/>
        <a:p>
          <a:endParaRPr lang="en-GB"/>
        </a:p>
      </dgm:t>
    </dgm:pt>
  </dgm:ptLst>
  <dgm:cxnLst>
    <dgm:cxn modelId="{BDB53248-F845-4385-8FEA-A1CFB53AC73E}" type="presOf" srcId="{86D9EF54-0986-4AB8-860A-8EE0F56EF7FE}" destId="{BF540893-5B89-4BB8-B71C-CE6B2A3446C2}" srcOrd="0" destOrd="0" presId="urn:microsoft.com/office/officeart/2005/8/layout/cycle3"/>
    <dgm:cxn modelId="{6F7A49A4-83BC-4A13-8198-525258F1C9FA}" srcId="{D41D48CC-0E91-43C8-80D4-04BE5CD73297}" destId="{4C197BF1-254B-43D8-98F0-B21AEE7B71A6}" srcOrd="5" destOrd="0" parTransId="{F2E0691E-9F14-4895-B51B-13B394659C8A}" sibTransId="{83756F3C-BD49-4EB7-BD1E-E16A9E35F707}"/>
    <dgm:cxn modelId="{C10905EB-8797-4328-A198-17937AC37003}" type="presOf" srcId="{7CBF18B3-A1F5-4DC8-863F-CCFE985389E2}" destId="{397E7A08-FAF3-471F-87A7-431EDB3F605E}" srcOrd="0" destOrd="0" presId="urn:microsoft.com/office/officeart/2005/8/layout/cycle3"/>
    <dgm:cxn modelId="{33CFAE42-E50D-4A97-B3A7-5A28A64F35CC}" srcId="{D41D48CC-0E91-43C8-80D4-04BE5CD73297}" destId="{0F1541E4-96D2-4D65-AC66-6FF7DC1A74CE}" srcOrd="1" destOrd="0" parTransId="{75279296-C516-42F2-9CF0-6C055DC15788}" sibTransId="{97DF349B-F00E-4EE7-A102-61C6D996F345}"/>
    <dgm:cxn modelId="{EDADC89C-8F2D-4E4B-B250-FF4A649E8A9F}" srcId="{D41D48CC-0E91-43C8-80D4-04BE5CD73297}" destId="{4678295D-5CD5-4339-BA09-BC765BF4A83B}" srcOrd="4" destOrd="0" parTransId="{434DC9E0-D85B-431F-8F26-5DA4D9A8B41E}" sibTransId="{47A9CDC3-86E4-4366-8C8F-C5C761593C40}"/>
    <dgm:cxn modelId="{9651164A-051A-423B-8DAD-F09F63EB1F1A}" type="presOf" srcId="{4C197BF1-254B-43D8-98F0-B21AEE7B71A6}" destId="{FD0F4EAB-FDAE-436A-9D2D-D522518BF3F7}" srcOrd="0" destOrd="0" presId="urn:microsoft.com/office/officeart/2005/8/layout/cycle3"/>
    <dgm:cxn modelId="{22956542-C3BA-41C0-B2EC-08FF0E4D1663}" srcId="{D41D48CC-0E91-43C8-80D4-04BE5CD73297}" destId="{987CADF4-9693-48F7-B6BE-ECD496DCB7F1}" srcOrd="2" destOrd="0" parTransId="{B6D708F9-2908-4AF1-8F7E-81E752FB5011}" sibTransId="{A0CE3B50-31B9-4745-B2DD-6555BF116884}"/>
    <dgm:cxn modelId="{94279A6A-681C-4DAE-80A6-F6510CB25286}" type="presOf" srcId="{D41D48CC-0E91-43C8-80D4-04BE5CD73297}" destId="{E09C0722-E2D0-4420-A76C-0AD927F7AA55}" srcOrd="0" destOrd="0" presId="urn:microsoft.com/office/officeart/2005/8/layout/cycle3"/>
    <dgm:cxn modelId="{509FF886-A846-4C49-8333-089AC18B8A80}" srcId="{D41D48CC-0E91-43C8-80D4-04BE5CD73297}" destId="{280AFA91-689B-44A3-97EB-183A720A8EBE}" srcOrd="0" destOrd="0" parTransId="{5FBA4BEC-568A-4CCA-A2B7-7F9E1C2001C8}" sibTransId="{7CBF18B3-A1F5-4DC8-863F-CCFE985389E2}"/>
    <dgm:cxn modelId="{48380933-8CF4-4F9C-A297-E6FAE53380D4}" type="presOf" srcId="{4678295D-5CD5-4339-BA09-BC765BF4A83B}" destId="{9DA144B7-7C9A-48E2-9461-621B00823AE5}" srcOrd="0" destOrd="0" presId="urn:microsoft.com/office/officeart/2005/8/layout/cycle3"/>
    <dgm:cxn modelId="{F8B6B131-8E5F-42B1-83A7-693056F2BB4A}" srcId="{D41D48CC-0E91-43C8-80D4-04BE5CD73297}" destId="{86D9EF54-0986-4AB8-860A-8EE0F56EF7FE}" srcOrd="3" destOrd="0" parTransId="{69327668-A52C-4736-9FDB-420CE8CEA164}" sibTransId="{0B6758ED-248E-4E69-817C-E41A18E34A14}"/>
    <dgm:cxn modelId="{5C174601-E490-4F56-8BD6-5C790C05BE6F}" type="presOf" srcId="{987CADF4-9693-48F7-B6BE-ECD496DCB7F1}" destId="{37D566D4-0DD2-4A31-A5B1-52DECAF82D4F}" srcOrd="0" destOrd="0" presId="urn:microsoft.com/office/officeart/2005/8/layout/cycle3"/>
    <dgm:cxn modelId="{09650972-52CF-441C-988A-AC2377F2CC5F}" type="presOf" srcId="{280AFA91-689B-44A3-97EB-183A720A8EBE}" destId="{9FFC0D9F-A567-4014-A77B-3A07ADF79D58}" srcOrd="0" destOrd="0" presId="urn:microsoft.com/office/officeart/2005/8/layout/cycle3"/>
    <dgm:cxn modelId="{B80D6C2B-053A-4197-A896-D1E3C53B854A}" type="presOf" srcId="{0F1541E4-96D2-4D65-AC66-6FF7DC1A74CE}" destId="{232B9513-E821-43C8-B945-A3874596A5C6}" srcOrd="0" destOrd="0" presId="urn:microsoft.com/office/officeart/2005/8/layout/cycle3"/>
    <dgm:cxn modelId="{BFD989B5-42D9-4C40-A01C-303F300D2B97}" type="presParOf" srcId="{E09C0722-E2D0-4420-A76C-0AD927F7AA55}" destId="{B5CEB5C2-7499-4A9A-B82E-6B49B1F3C515}" srcOrd="0" destOrd="0" presId="urn:microsoft.com/office/officeart/2005/8/layout/cycle3"/>
    <dgm:cxn modelId="{62049EBD-3612-43FE-AA99-0CF3AB5E8F9F}" type="presParOf" srcId="{B5CEB5C2-7499-4A9A-B82E-6B49B1F3C515}" destId="{9FFC0D9F-A567-4014-A77B-3A07ADF79D58}" srcOrd="0" destOrd="0" presId="urn:microsoft.com/office/officeart/2005/8/layout/cycle3"/>
    <dgm:cxn modelId="{11C9227A-6B7E-40C9-A484-FBCF7E62D0B7}" type="presParOf" srcId="{B5CEB5C2-7499-4A9A-B82E-6B49B1F3C515}" destId="{397E7A08-FAF3-471F-87A7-431EDB3F605E}" srcOrd="1" destOrd="0" presId="urn:microsoft.com/office/officeart/2005/8/layout/cycle3"/>
    <dgm:cxn modelId="{2FED6088-E785-434B-B06C-63334FD82C54}" type="presParOf" srcId="{B5CEB5C2-7499-4A9A-B82E-6B49B1F3C515}" destId="{232B9513-E821-43C8-B945-A3874596A5C6}" srcOrd="2" destOrd="0" presId="urn:microsoft.com/office/officeart/2005/8/layout/cycle3"/>
    <dgm:cxn modelId="{7E03E638-31D6-4F4D-96E0-0157A663B2B7}" type="presParOf" srcId="{B5CEB5C2-7499-4A9A-B82E-6B49B1F3C515}" destId="{37D566D4-0DD2-4A31-A5B1-52DECAF82D4F}" srcOrd="3" destOrd="0" presId="urn:microsoft.com/office/officeart/2005/8/layout/cycle3"/>
    <dgm:cxn modelId="{82194DF4-431B-4768-B919-8CA1EA5D856D}" type="presParOf" srcId="{B5CEB5C2-7499-4A9A-B82E-6B49B1F3C515}" destId="{BF540893-5B89-4BB8-B71C-CE6B2A3446C2}" srcOrd="4" destOrd="0" presId="urn:microsoft.com/office/officeart/2005/8/layout/cycle3"/>
    <dgm:cxn modelId="{2D5D1A88-11D7-48E0-8309-D19AD108F2FF}" type="presParOf" srcId="{B5CEB5C2-7499-4A9A-B82E-6B49B1F3C515}" destId="{9DA144B7-7C9A-48E2-9461-621B00823AE5}" srcOrd="5" destOrd="0" presId="urn:microsoft.com/office/officeart/2005/8/layout/cycle3"/>
    <dgm:cxn modelId="{6044F569-1526-47CF-A955-145BA7B1C66C}" type="presParOf" srcId="{B5CEB5C2-7499-4A9A-B82E-6B49B1F3C515}" destId="{FD0F4EAB-FDAE-436A-9D2D-D522518BF3F7}" srcOrd="6"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831112-8C56-4233-ABAE-0683578EDF03}" type="doc">
      <dgm:prSet loTypeId="urn:microsoft.com/office/officeart/2005/8/layout/lProcess3" loCatId="process" qsTypeId="urn:microsoft.com/office/officeart/2005/8/quickstyle/simple1" qsCatId="simple" csTypeId="urn:microsoft.com/office/officeart/2005/8/colors/colorful2" csCatId="colorful" phldr="1"/>
      <dgm:spPr/>
      <dgm:t>
        <a:bodyPr/>
        <a:lstStyle/>
        <a:p>
          <a:endParaRPr lang="en-GB"/>
        </a:p>
      </dgm:t>
    </dgm:pt>
    <dgm:pt modelId="{A34E4CFC-D384-4A2F-A88E-B97998396986}">
      <dgm:prSet phldrT="[Text]"/>
      <dgm:spPr/>
      <dgm:t>
        <a:bodyPr/>
        <a:lstStyle/>
        <a:p>
          <a:r>
            <a:rPr lang="en-GB" b="1" dirty="0" smtClean="0"/>
            <a:t>Early June</a:t>
          </a:r>
          <a:endParaRPr lang="en-GB" b="1" dirty="0"/>
        </a:p>
      </dgm:t>
    </dgm:pt>
    <dgm:pt modelId="{3AC5A467-9D6E-4598-8D4D-B472FEC61509}" type="parTrans" cxnId="{372427F0-B584-4D94-818E-518D78CC3F26}">
      <dgm:prSet/>
      <dgm:spPr/>
      <dgm:t>
        <a:bodyPr/>
        <a:lstStyle/>
        <a:p>
          <a:endParaRPr lang="en-GB"/>
        </a:p>
      </dgm:t>
    </dgm:pt>
    <dgm:pt modelId="{EFC1258A-5D13-412E-AC40-E1CFDEAC18ED}" type="sibTrans" cxnId="{372427F0-B584-4D94-818E-518D78CC3F26}">
      <dgm:prSet/>
      <dgm:spPr/>
      <dgm:t>
        <a:bodyPr/>
        <a:lstStyle/>
        <a:p>
          <a:endParaRPr lang="en-GB"/>
        </a:p>
      </dgm:t>
    </dgm:pt>
    <dgm:pt modelId="{0912086A-5A1D-473D-B123-8509729165FB}">
      <dgm:prSet phldrT="[Text]"/>
      <dgm:spPr/>
      <dgm:t>
        <a:bodyPr/>
        <a:lstStyle/>
        <a:p>
          <a:r>
            <a:rPr lang="en-GB" dirty="0" smtClean="0"/>
            <a:t>Potential scheme identification template completed</a:t>
          </a:r>
          <a:endParaRPr lang="en-GB" dirty="0"/>
        </a:p>
      </dgm:t>
    </dgm:pt>
    <dgm:pt modelId="{704AA1C1-E718-41E0-94AB-08A9156EA846}" type="parTrans" cxnId="{AD298BF0-FB6F-4E20-9C7B-CB697B19C819}">
      <dgm:prSet/>
      <dgm:spPr/>
      <dgm:t>
        <a:bodyPr/>
        <a:lstStyle/>
        <a:p>
          <a:endParaRPr lang="en-GB"/>
        </a:p>
      </dgm:t>
    </dgm:pt>
    <dgm:pt modelId="{68051034-E442-4A38-BD4E-A6745376681F}" type="sibTrans" cxnId="{AD298BF0-FB6F-4E20-9C7B-CB697B19C819}">
      <dgm:prSet/>
      <dgm:spPr/>
      <dgm:t>
        <a:bodyPr/>
        <a:lstStyle/>
        <a:p>
          <a:endParaRPr lang="en-GB"/>
        </a:p>
      </dgm:t>
    </dgm:pt>
    <dgm:pt modelId="{5B908ABD-5E9F-4945-9BD7-15AFE1DFE464}">
      <dgm:prSet phldrT="[Text]"/>
      <dgm:spPr/>
      <dgm:t>
        <a:bodyPr/>
        <a:lstStyle/>
        <a:p>
          <a:r>
            <a:rPr lang="en-GB" b="1" dirty="0" smtClean="0"/>
            <a:t>Submitted to Sifting Panel</a:t>
          </a:r>
          <a:endParaRPr lang="en-GB" b="1" dirty="0"/>
        </a:p>
      </dgm:t>
    </dgm:pt>
    <dgm:pt modelId="{51D58B34-9DF2-4ACD-A9F8-F36FF88F0C73}" type="parTrans" cxnId="{449E406B-3F29-45DC-BDCF-04B9127895BB}">
      <dgm:prSet/>
      <dgm:spPr/>
      <dgm:t>
        <a:bodyPr/>
        <a:lstStyle/>
        <a:p>
          <a:endParaRPr lang="en-GB"/>
        </a:p>
      </dgm:t>
    </dgm:pt>
    <dgm:pt modelId="{7BA1CDC0-7594-4E67-B282-E4CFE4BD57BE}" type="sibTrans" cxnId="{449E406B-3F29-45DC-BDCF-04B9127895BB}">
      <dgm:prSet/>
      <dgm:spPr/>
      <dgm:t>
        <a:bodyPr/>
        <a:lstStyle/>
        <a:p>
          <a:endParaRPr lang="en-GB"/>
        </a:p>
      </dgm:t>
    </dgm:pt>
    <dgm:pt modelId="{924CC66D-B60B-438A-B19D-7120C8330CD8}">
      <dgm:prSet phldrT="[Text]"/>
      <dgm:spPr/>
      <dgm:t>
        <a:bodyPr/>
        <a:lstStyle/>
        <a:p>
          <a:r>
            <a:rPr lang="en-GB" b="1" dirty="0" smtClean="0"/>
            <a:t>End of 3</a:t>
          </a:r>
          <a:r>
            <a:rPr lang="en-GB" b="1" baseline="30000" dirty="0" smtClean="0"/>
            <a:t>rd</a:t>
          </a:r>
          <a:r>
            <a:rPr lang="en-GB" b="1" dirty="0" smtClean="0"/>
            <a:t> week in June</a:t>
          </a:r>
          <a:endParaRPr lang="en-GB" b="1" dirty="0"/>
        </a:p>
      </dgm:t>
    </dgm:pt>
    <dgm:pt modelId="{4C841C1B-AAA7-4937-B9B8-9B78A549DD2D}" type="parTrans" cxnId="{08C8E99D-D698-49EF-877E-670677386FD6}">
      <dgm:prSet/>
      <dgm:spPr/>
      <dgm:t>
        <a:bodyPr/>
        <a:lstStyle/>
        <a:p>
          <a:endParaRPr lang="en-GB"/>
        </a:p>
      </dgm:t>
    </dgm:pt>
    <dgm:pt modelId="{C48A2921-4753-428C-86CE-733AD2913B09}" type="sibTrans" cxnId="{08C8E99D-D698-49EF-877E-670677386FD6}">
      <dgm:prSet/>
      <dgm:spPr/>
      <dgm:t>
        <a:bodyPr/>
        <a:lstStyle/>
        <a:p>
          <a:endParaRPr lang="en-GB"/>
        </a:p>
      </dgm:t>
    </dgm:pt>
    <dgm:pt modelId="{157A7F54-FC40-4046-BA8F-6FE0EFB38B96}">
      <dgm:prSet phldrT="[Text]"/>
      <dgm:spPr/>
      <dgm:t>
        <a:bodyPr/>
        <a:lstStyle/>
        <a:p>
          <a:r>
            <a:rPr lang="en-GB" dirty="0" smtClean="0"/>
            <a:t>Sifting Panel Meets</a:t>
          </a:r>
          <a:endParaRPr lang="en-GB" dirty="0"/>
        </a:p>
      </dgm:t>
    </dgm:pt>
    <dgm:pt modelId="{F8D5D2A3-E8A3-48B5-AB93-75743DBEC011}" type="parTrans" cxnId="{81CF78DF-E961-41E1-9F45-84EEC63DE613}">
      <dgm:prSet/>
      <dgm:spPr/>
      <dgm:t>
        <a:bodyPr/>
        <a:lstStyle/>
        <a:p>
          <a:endParaRPr lang="en-GB"/>
        </a:p>
      </dgm:t>
    </dgm:pt>
    <dgm:pt modelId="{CEA28759-4CBA-4CEC-BBBF-FA784D482DA9}" type="sibTrans" cxnId="{81CF78DF-E961-41E1-9F45-84EEC63DE613}">
      <dgm:prSet/>
      <dgm:spPr/>
      <dgm:t>
        <a:bodyPr/>
        <a:lstStyle/>
        <a:p>
          <a:endParaRPr lang="en-GB"/>
        </a:p>
      </dgm:t>
    </dgm:pt>
    <dgm:pt modelId="{C8F74D13-888D-4EA6-BFBE-F3079F869516}">
      <dgm:prSet phldrT="[Text]"/>
      <dgm:spPr/>
      <dgm:t>
        <a:bodyPr/>
        <a:lstStyle/>
        <a:p>
          <a:r>
            <a:rPr lang="en-GB" b="1" dirty="0" smtClean="0"/>
            <a:t>Threshold agreed and potential schemes prioritised &amp; results communicated</a:t>
          </a:r>
          <a:endParaRPr lang="en-GB" b="1" dirty="0"/>
        </a:p>
      </dgm:t>
    </dgm:pt>
    <dgm:pt modelId="{F34D0675-FCB6-4EE2-8C73-5AE53F01849F}" type="parTrans" cxnId="{DD454FB3-CD8A-4E8C-ADCB-7E6B7F4AFE2E}">
      <dgm:prSet/>
      <dgm:spPr/>
      <dgm:t>
        <a:bodyPr/>
        <a:lstStyle/>
        <a:p>
          <a:endParaRPr lang="en-GB"/>
        </a:p>
      </dgm:t>
    </dgm:pt>
    <dgm:pt modelId="{C035928C-A4E2-4061-B381-B1D594F2B23D}" type="sibTrans" cxnId="{DD454FB3-CD8A-4E8C-ADCB-7E6B7F4AFE2E}">
      <dgm:prSet/>
      <dgm:spPr/>
      <dgm:t>
        <a:bodyPr/>
        <a:lstStyle/>
        <a:p>
          <a:endParaRPr lang="en-GB"/>
        </a:p>
      </dgm:t>
    </dgm:pt>
    <dgm:pt modelId="{D504D9DD-537C-439D-9A72-619F18E87C60}">
      <dgm:prSet phldrT="[Text]"/>
      <dgm:spPr/>
      <dgm:t>
        <a:bodyPr/>
        <a:lstStyle/>
        <a:p>
          <a:r>
            <a:rPr lang="en-GB" b="1" dirty="0" smtClean="0"/>
            <a:t>End of 3</a:t>
          </a:r>
          <a:r>
            <a:rPr lang="en-GB" b="1" baseline="30000" dirty="0" smtClean="0"/>
            <a:t>rd</a:t>
          </a:r>
          <a:r>
            <a:rPr lang="en-GB" b="1" dirty="0" smtClean="0"/>
            <a:t> week in July</a:t>
          </a:r>
          <a:endParaRPr lang="en-GB" b="1" dirty="0"/>
        </a:p>
      </dgm:t>
    </dgm:pt>
    <dgm:pt modelId="{7A8A1DA2-2E43-4D9F-8EE7-D27A64883A53}" type="parTrans" cxnId="{BE979A2D-114E-473A-BDCB-436C306A69F0}">
      <dgm:prSet/>
      <dgm:spPr/>
      <dgm:t>
        <a:bodyPr/>
        <a:lstStyle/>
        <a:p>
          <a:endParaRPr lang="en-GB"/>
        </a:p>
      </dgm:t>
    </dgm:pt>
    <dgm:pt modelId="{F7E0C615-8F85-44B4-9FAC-6574FFB82381}" type="sibTrans" cxnId="{BE979A2D-114E-473A-BDCB-436C306A69F0}">
      <dgm:prSet/>
      <dgm:spPr/>
      <dgm:t>
        <a:bodyPr/>
        <a:lstStyle/>
        <a:p>
          <a:endParaRPr lang="en-GB"/>
        </a:p>
      </dgm:t>
    </dgm:pt>
    <dgm:pt modelId="{DDFA2C58-3A37-4D25-B97A-50C40C1A9259}">
      <dgm:prSet phldrT="[Text]"/>
      <dgm:spPr/>
      <dgm:t>
        <a:bodyPr/>
        <a:lstStyle/>
        <a:p>
          <a:r>
            <a:rPr lang="en-GB" dirty="0" smtClean="0"/>
            <a:t>Draft Technical Assessments published on website inviting comment</a:t>
          </a:r>
          <a:endParaRPr lang="en-GB" dirty="0"/>
        </a:p>
      </dgm:t>
    </dgm:pt>
    <dgm:pt modelId="{7D49FC0E-DDFA-4F7D-BC7B-F46EE097F5C4}" type="parTrans" cxnId="{E0D4118E-7825-4D96-B535-A95DD842522B}">
      <dgm:prSet/>
      <dgm:spPr/>
      <dgm:t>
        <a:bodyPr/>
        <a:lstStyle/>
        <a:p>
          <a:endParaRPr lang="en-GB"/>
        </a:p>
      </dgm:t>
    </dgm:pt>
    <dgm:pt modelId="{807D6EE3-BBD4-4A7C-8D9B-165BB29F4B9B}" type="sibTrans" cxnId="{E0D4118E-7825-4D96-B535-A95DD842522B}">
      <dgm:prSet/>
      <dgm:spPr/>
      <dgm:t>
        <a:bodyPr/>
        <a:lstStyle/>
        <a:p>
          <a:endParaRPr lang="en-GB"/>
        </a:p>
      </dgm:t>
    </dgm:pt>
    <dgm:pt modelId="{79589607-00FA-4A67-AE27-D2B2C08A0FBD}">
      <dgm:prSet phldrT="[Text]"/>
      <dgm:spPr/>
      <dgm:t>
        <a:bodyPr/>
        <a:lstStyle/>
        <a:p>
          <a:r>
            <a:rPr lang="en-GB" b="1" dirty="0" smtClean="0"/>
            <a:t>Public / Stakeholders to comment</a:t>
          </a:r>
          <a:endParaRPr lang="en-GB" b="1" dirty="0"/>
        </a:p>
      </dgm:t>
    </dgm:pt>
    <dgm:pt modelId="{60373DBE-2841-43DC-B788-648954C7F84A}" type="parTrans" cxnId="{ACE83CEB-FE0E-49DA-8927-E297B70AE089}">
      <dgm:prSet/>
      <dgm:spPr/>
      <dgm:t>
        <a:bodyPr/>
        <a:lstStyle/>
        <a:p>
          <a:endParaRPr lang="en-GB"/>
        </a:p>
      </dgm:t>
    </dgm:pt>
    <dgm:pt modelId="{0DEA66E1-0DA2-46B5-8532-20CB4E8E18E9}" type="sibTrans" cxnId="{ACE83CEB-FE0E-49DA-8927-E297B70AE089}">
      <dgm:prSet/>
      <dgm:spPr/>
      <dgm:t>
        <a:bodyPr/>
        <a:lstStyle/>
        <a:p>
          <a:endParaRPr lang="en-GB"/>
        </a:p>
      </dgm:t>
    </dgm:pt>
    <dgm:pt modelId="{D944CB77-8418-4609-AC6D-A917EB29FB96}">
      <dgm:prSet phldrT="[Text]"/>
      <dgm:spPr/>
      <dgm:t>
        <a:bodyPr/>
        <a:lstStyle/>
        <a:p>
          <a:r>
            <a:rPr lang="en-GB" b="1" dirty="0" smtClean="0"/>
            <a:t>Submission of Commissioning Intentions</a:t>
          </a:r>
        </a:p>
        <a:p>
          <a:r>
            <a:rPr lang="en-GB" b="1" dirty="0" smtClean="0"/>
            <a:t>30/09/2015</a:t>
          </a:r>
          <a:endParaRPr lang="en-GB" b="1" dirty="0"/>
        </a:p>
      </dgm:t>
    </dgm:pt>
    <dgm:pt modelId="{A4BCC3AF-047B-419C-B05B-99BB1EEC06AA}" type="parTrans" cxnId="{410F91C6-69D8-4328-8462-9CA50BB80DEE}">
      <dgm:prSet/>
      <dgm:spPr/>
      <dgm:t>
        <a:bodyPr/>
        <a:lstStyle/>
        <a:p>
          <a:endParaRPr lang="en-GB"/>
        </a:p>
      </dgm:t>
    </dgm:pt>
    <dgm:pt modelId="{6D46B838-7572-43BA-BC7C-FE7F72D5C457}" type="sibTrans" cxnId="{410F91C6-69D8-4328-8462-9CA50BB80DEE}">
      <dgm:prSet/>
      <dgm:spPr/>
      <dgm:t>
        <a:bodyPr/>
        <a:lstStyle/>
        <a:p>
          <a:endParaRPr lang="en-GB"/>
        </a:p>
      </dgm:t>
    </dgm:pt>
    <dgm:pt modelId="{A2B5E0EF-3601-402B-930A-6132EB5F2FBE}">
      <dgm:prSet phldrT="[Text]"/>
      <dgm:spPr/>
      <dgm:t>
        <a:bodyPr/>
        <a:lstStyle/>
        <a:p>
          <a:r>
            <a:rPr lang="en-GB" b="1" dirty="0" smtClean="0"/>
            <a:t>Technical Assessments updated to FINAL and submitted to scoring panel</a:t>
          </a:r>
          <a:endParaRPr lang="en-GB" b="1" dirty="0"/>
        </a:p>
      </dgm:t>
    </dgm:pt>
    <dgm:pt modelId="{3EC22421-7641-4405-A69D-746FAA8695C9}" type="parTrans" cxnId="{C83A656A-1FEA-4ABE-88B9-3B6B80AFAD06}">
      <dgm:prSet/>
      <dgm:spPr/>
      <dgm:t>
        <a:bodyPr/>
        <a:lstStyle/>
        <a:p>
          <a:endParaRPr lang="en-GB"/>
        </a:p>
      </dgm:t>
    </dgm:pt>
    <dgm:pt modelId="{12E431D0-18E4-4312-97DD-FB13682278C7}" type="sibTrans" cxnId="{C83A656A-1FEA-4ABE-88B9-3B6B80AFAD06}">
      <dgm:prSet/>
      <dgm:spPr/>
      <dgm:t>
        <a:bodyPr/>
        <a:lstStyle/>
        <a:p>
          <a:endParaRPr lang="en-GB"/>
        </a:p>
      </dgm:t>
    </dgm:pt>
    <dgm:pt modelId="{D3F58F26-D714-4B0A-A182-30D52357E30E}">
      <dgm:prSet phldrT="[Text]"/>
      <dgm:spPr/>
      <dgm:t>
        <a:bodyPr/>
        <a:lstStyle/>
        <a:p>
          <a:r>
            <a:rPr lang="en-GB" b="1" dirty="0" smtClean="0"/>
            <a:t>Recommendations paper written for LDG</a:t>
          </a:r>
          <a:endParaRPr lang="en-GB" b="1" dirty="0"/>
        </a:p>
      </dgm:t>
    </dgm:pt>
    <dgm:pt modelId="{822634DF-CE44-4DFC-8AF0-F32534A850B7}" type="parTrans" cxnId="{A7722F65-D705-42AD-8433-B5086677792F}">
      <dgm:prSet/>
      <dgm:spPr/>
      <dgm:t>
        <a:bodyPr/>
        <a:lstStyle/>
        <a:p>
          <a:endParaRPr lang="en-GB"/>
        </a:p>
      </dgm:t>
    </dgm:pt>
    <dgm:pt modelId="{9EF287E9-06AD-4381-8019-EFDE5DF18980}" type="sibTrans" cxnId="{A7722F65-D705-42AD-8433-B5086677792F}">
      <dgm:prSet/>
      <dgm:spPr/>
      <dgm:t>
        <a:bodyPr/>
        <a:lstStyle/>
        <a:p>
          <a:endParaRPr lang="en-GB"/>
        </a:p>
      </dgm:t>
    </dgm:pt>
    <dgm:pt modelId="{3E5AADD9-F09E-4B06-A948-C44D0B1E33F8}">
      <dgm:prSet phldrT="[Text]"/>
      <dgm:spPr/>
      <dgm:t>
        <a:bodyPr/>
        <a:lstStyle/>
        <a:p>
          <a:r>
            <a:rPr lang="en-GB" b="1" dirty="0" smtClean="0"/>
            <a:t>End of 1</a:t>
          </a:r>
          <a:r>
            <a:rPr lang="en-GB" b="1" baseline="30000" dirty="0" smtClean="0"/>
            <a:t>st</a:t>
          </a:r>
          <a:r>
            <a:rPr lang="en-GB" b="1" dirty="0" smtClean="0"/>
            <a:t> Week in August</a:t>
          </a:r>
          <a:endParaRPr lang="en-GB" b="1" dirty="0"/>
        </a:p>
      </dgm:t>
    </dgm:pt>
    <dgm:pt modelId="{A8C22F07-6AE9-4818-87CF-F3441E9E45E6}" type="parTrans" cxnId="{6C11215E-98AA-446F-99E0-C5F983725877}">
      <dgm:prSet/>
      <dgm:spPr/>
      <dgm:t>
        <a:bodyPr/>
        <a:lstStyle/>
        <a:p>
          <a:endParaRPr lang="en-GB"/>
        </a:p>
      </dgm:t>
    </dgm:pt>
    <dgm:pt modelId="{634A3A4A-B972-4FCB-957B-725929CB1858}" type="sibTrans" cxnId="{6C11215E-98AA-446F-99E0-C5F983725877}">
      <dgm:prSet/>
      <dgm:spPr/>
      <dgm:t>
        <a:bodyPr/>
        <a:lstStyle/>
        <a:p>
          <a:endParaRPr lang="en-GB"/>
        </a:p>
      </dgm:t>
    </dgm:pt>
    <dgm:pt modelId="{301496FC-B486-462D-BC06-733257300F92}">
      <dgm:prSet phldrT="[Text]"/>
      <dgm:spPr/>
      <dgm:t>
        <a:bodyPr/>
        <a:lstStyle/>
        <a:p>
          <a:r>
            <a:rPr lang="en-GB" dirty="0" smtClean="0"/>
            <a:t>Public consultation closes  on Draft Technical  Assessments</a:t>
          </a:r>
          <a:endParaRPr lang="en-GB" dirty="0"/>
        </a:p>
      </dgm:t>
    </dgm:pt>
    <dgm:pt modelId="{01DF32D9-9531-481E-B8F6-A21FF6A234C2}" type="parTrans" cxnId="{6697F755-8CD9-495C-907E-E2989CCC7D77}">
      <dgm:prSet/>
      <dgm:spPr/>
      <dgm:t>
        <a:bodyPr/>
        <a:lstStyle/>
        <a:p>
          <a:endParaRPr lang="en-GB"/>
        </a:p>
      </dgm:t>
    </dgm:pt>
    <dgm:pt modelId="{CB6142F7-C365-4CC6-AFA0-CF1AF22D0C52}" type="sibTrans" cxnId="{6697F755-8CD9-495C-907E-E2989CCC7D77}">
      <dgm:prSet/>
      <dgm:spPr/>
      <dgm:t>
        <a:bodyPr/>
        <a:lstStyle/>
        <a:p>
          <a:endParaRPr lang="en-GB"/>
        </a:p>
      </dgm:t>
    </dgm:pt>
    <dgm:pt modelId="{85CA2550-1E6A-4A7E-AFAE-CC3E022FFEB4}">
      <dgm:prSet phldrT="[Text]"/>
      <dgm:spPr/>
      <dgm:t>
        <a:bodyPr/>
        <a:lstStyle/>
        <a:p>
          <a:r>
            <a:rPr lang="en-GB" b="1" dirty="0" smtClean="0"/>
            <a:t>End of 2nd week in August</a:t>
          </a:r>
          <a:endParaRPr lang="en-GB" b="1" dirty="0"/>
        </a:p>
      </dgm:t>
    </dgm:pt>
    <dgm:pt modelId="{AE50BE34-F437-4E0F-BEE5-0B4F25BCC720}" type="parTrans" cxnId="{758AAFEA-9AA8-4535-96AC-B9D93757D3A5}">
      <dgm:prSet/>
      <dgm:spPr/>
      <dgm:t>
        <a:bodyPr/>
        <a:lstStyle/>
        <a:p>
          <a:endParaRPr lang="en-GB"/>
        </a:p>
      </dgm:t>
    </dgm:pt>
    <dgm:pt modelId="{848D46C2-F2A7-42BB-AAFE-496028B66DEA}" type="sibTrans" cxnId="{758AAFEA-9AA8-4535-96AC-B9D93757D3A5}">
      <dgm:prSet/>
      <dgm:spPr/>
      <dgm:t>
        <a:bodyPr/>
        <a:lstStyle/>
        <a:p>
          <a:endParaRPr lang="en-GB"/>
        </a:p>
      </dgm:t>
    </dgm:pt>
    <dgm:pt modelId="{D8A5A107-B608-4661-B2B7-7E25676B6F2E}">
      <dgm:prSet phldrT="[Text]"/>
      <dgm:spPr/>
      <dgm:t>
        <a:bodyPr/>
        <a:lstStyle/>
        <a:p>
          <a:r>
            <a:rPr lang="en-GB" dirty="0" smtClean="0"/>
            <a:t>QIPP Scoring Panel to Meet</a:t>
          </a:r>
          <a:endParaRPr lang="en-GB" dirty="0"/>
        </a:p>
      </dgm:t>
    </dgm:pt>
    <dgm:pt modelId="{0BC6A351-3A97-4AF6-9723-4BECEDC9AEA8}" type="parTrans" cxnId="{84B99D47-591A-4263-8141-84CFC464C12E}">
      <dgm:prSet/>
      <dgm:spPr/>
      <dgm:t>
        <a:bodyPr/>
        <a:lstStyle/>
        <a:p>
          <a:endParaRPr lang="en-GB"/>
        </a:p>
      </dgm:t>
    </dgm:pt>
    <dgm:pt modelId="{1C512410-DDC2-4736-A30F-8745453B4FD4}" type="sibTrans" cxnId="{84B99D47-591A-4263-8141-84CFC464C12E}">
      <dgm:prSet/>
      <dgm:spPr/>
      <dgm:t>
        <a:bodyPr/>
        <a:lstStyle/>
        <a:p>
          <a:endParaRPr lang="en-GB"/>
        </a:p>
      </dgm:t>
    </dgm:pt>
    <dgm:pt modelId="{DF8B8B62-8BE4-4531-9B99-DB33432100B9}">
      <dgm:prSet phldrT="[Text]"/>
      <dgm:spPr/>
      <dgm:t>
        <a:bodyPr/>
        <a:lstStyle/>
        <a:p>
          <a:r>
            <a:rPr lang="en-GB" b="1" dirty="0" smtClean="0"/>
            <a:t>Early September LDG </a:t>
          </a:r>
          <a:endParaRPr lang="en-GB" b="1" dirty="0"/>
        </a:p>
      </dgm:t>
    </dgm:pt>
    <dgm:pt modelId="{887BBFCC-90B4-4B20-BBCD-7E7FF2F28AD4}" type="parTrans" cxnId="{12BEF45D-959D-4748-8CFF-2D634E6C2490}">
      <dgm:prSet/>
      <dgm:spPr/>
      <dgm:t>
        <a:bodyPr/>
        <a:lstStyle/>
        <a:p>
          <a:endParaRPr lang="en-GB"/>
        </a:p>
      </dgm:t>
    </dgm:pt>
    <dgm:pt modelId="{5B8BEBEA-C82B-427F-904C-9D5233EC13BF}" type="sibTrans" cxnId="{12BEF45D-959D-4748-8CFF-2D634E6C2490}">
      <dgm:prSet/>
      <dgm:spPr/>
      <dgm:t>
        <a:bodyPr/>
        <a:lstStyle/>
        <a:p>
          <a:endParaRPr lang="en-GB"/>
        </a:p>
      </dgm:t>
    </dgm:pt>
    <dgm:pt modelId="{EABE1FCE-A2C7-47AB-96CE-E383F02DCA29}">
      <dgm:prSet phldrT="[Text]"/>
      <dgm:spPr/>
      <dgm:t>
        <a:bodyPr/>
        <a:lstStyle/>
        <a:p>
          <a:r>
            <a:rPr lang="en-GB" dirty="0" smtClean="0"/>
            <a:t>Sign of off Priorities</a:t>
          </a:r>
          <a:endParaRPr lang="en-GB" dirty="0"/>
        </a:p>
      </dgm:t>
    </dgm:pt>
    <dgm:pt modelId="{0737E47A-28A3-43DB-BD0C-D3FC53F1E790}" type="parTrans" cxnId="{ACA5B206-CC43-4C39-A768-17877CD35D5C}">
      <dgm:prSet/>
      <dgm:spPr/>
      <dgm:t>
        <a:bodyPr/>
        <a:lstStyle/>
        <a:p>
          <a:endParaRPr lang="en-GB"/>
        </a:p>
      </dgm:t>
    </dgm:pt>
    <dgm:pt modelId="{1466A08E-0E51-4062-BE6A-2DA7CE3CB0C6}" type="sibTrans" cxnId="{ACA5B206-CC43-4C39-A768-17877CD35D5C}">
      <dgm:prSet/>
      <dgm:spPr/>
      <dgm:t>
        <a:bodyPr/>
        <a:lstStyle/>
        <a:p>
          <a:endParaRPr lang="en-GB"/>
        </a:p>
      </dgm:t>
    </dgm:pt>
    <dgm:pt modelId="{E4B0D778-8680-467D-A0BD-5B98B4BC7B90}">
      <dgm:prSet phldrT="[Text]"/>
      <dgm:spPr/>
      <dgm:t>
        <a:bodyPr/>
        <a:lstStyle/>
        <a:p>
          <a:r>
            <a:rPr lang="en-GB" b="1" dirty="0" smtClean="0"/>
            <a:t>Four weeks</a:t>
          </a:r>
          <a:endParaRPr lang="en-GB" b="1" dirty="0"/>
        </a:p>
      </dgm:t>
    </dgm:pt>
    <dgm:pt modelId="{457B0FA9-B04A-4FC3-88A1-2B05CCE604E5}" type="parTrans" cxnId="{980E02F8-E1FD-421A-9FDF-8788F3613CB1}">
      <dgm:prSet/>
      <dgm:spPr/>
      <dgm:t>
        <a:bodyPr/>
        <a:lstStyle/>
        <a:p>
          <a:endParaRPr lang="en-GB"/>
        </a:p>
      </dgm:t>
    </dgm:pt>
    <dgm:pt modelId="{1D7352B8-9619-478A-8170-64F406A3FEC0}" type="sibTrans" cxnId="{980E02F8-E1FD-421A-9FDF-8788F3613CB1}">
      <dgm:prSet/>
      <dgm:spPr/>
      <dgm:t>
        <a:bodyPr/>
        <a:lstStyle/>
        <a:p>
          <a:endParaRPr lang="en-GB"/>
        </a:p>
      </dgm:t>
    </dgm:pt>
    <dgm:pt modelId="{E0788C9E-7BFB-43CB-8D70-3E40F62D4018}">
      <dgm:prSet phldrT="[Text]"/>
      <dgm:spPr/>
      <dgm:t>
        <a:bodyPr/>
        <a:lstStyle/>
        <a:p>
          <a:r>
            <a:rPr lang="en-GB" b="1" dirty="0" smtClean="0"/>
            <a:t>Two weeks</a:t>
          </a:r>
          <a:endParaRPr lang="en-GB" b="1" dirty="0"/>
        </a:p>
      </dgm:t>
    </dgm:pt>
    <dgm:pt modelId="{8AA074D5-5188-48C1-8344-3EFBA8458057}" type="parTrans" cxnId="{D3AD28A8-BEEB-411E-8277-78EA28F7CA48}">
      <dgm:prSet/>
      <dgm:spPr/>
      <dgm:t>
        <a:bodyPr/>
        <a:lstStyle/>
        <a:p>
          <a:endParaRPr lang="en-GB"/>
        </a:p>
      </dgm:t>
    </dgm:pt>
    <dgm:pt modelId="{384833D7-EC07-4F4D-9521-CD1DB3C8C834}" type="sibTrans" cxnId="{D3AD28A8-BEEB-411E-8277-78EA28F7CA48}">
      <dgm:prSet/>
      <dgm:spPr/>
      <dgm:t>
        <a:bodyPr/>
        <a:lstStyle/>
        <a:p>
          <a:endParaRPr lang="en-GB"/>
        </a:p>
      </dgm:t>
    </dgm:pt>
    <dgm:pt modelId="{59868E54-FB96-4F01-8930-46455D34CD61}">
      <dgm:prSet phldrT="[Text]"/>
      <dgm:spPr/>
      <dgm:t>
        <a:bodyPr/>
        <a:lstStyle/>
        <a:p>
          <a:r>
            <a:rPr lang="en-GB" b="1" dirty="0" smtClean="0"/>
            <a:t>One week to update if necessary</a:t>
          </a:r>
          <a:endParaRPr lang="en-GB" b="1" dirty="0"/>
        </a:p>
      </dgm:t>
    </dgm:pt>
    <dgm:pt modelId="{88C4D3CA-7652-4B19-A780-577C0F38EB59}" type="parTrans" cxnId="{E0863B23-F3C0-477F-AB5C-4F7A750D9B42}">
      <dgm:prSet/>
      <dgm:spPr/>
      <dgm:t>
        <a:bodyPr/>
        <a:lstStyle/>
        <a:p>
          <a:endParaRPr lang="en-GB"/>
        </a:p>
      </dgm:t>
    </dgm:pt>
    <dgm:pt modelId="{95E84198-95D2-4DDB-8A5F-DDE303883C68}" type="sibTrans" cxnId="{E0863B23-F3C0-477F-AB5C-4F7A750D9B42}">
      <dgm:prSet/>
      <dgm:spPr/>
      <dgm:t>
        <a:bodyPr/>
        <a:lstStyle/>
        <a:p>
          <a:endParaRPr lang="en-GB"/>
        </a:p>
      </dgm:t>
    </dgm:pt>
    <dgm:pt modelId="{F42E7857-EF9E-4280-9690-976BC3B7C143}">
      <dgm:prSet phldrT="[Text]"/>
      <dgm:spPr/>
      <dgm:t>
        <a:bodyPr/>
        <a:lstStyle/>
        <a:p>
          <a:r>
            <a:rPr lang="en-GB" b="1" dirty="0" smtClean="0"/>
            <a:t>LDG papers to go out one week before meeting</a:t>
          </a:r>
          <a:endParaRPr lang="en-GB" b="1" dirty="0"/>
        </a:p>
      </dgm:t>
    </dgm:pt>
    <dgm:pt modelId="{8B7AB727-3523-483A-9FDB-B13871A8411D}" type="parTrans" cxnId="{CB982C02-5A17-47C2-8C51-9DCE89CF7D13}">
      <dgm:prSet/>
      <dgm:spPr/>
      <dgm:t>
        <a:bodyPr/>
        <a:lstStyle/>
        <a:p>
          <a:endParaRPr lang="en-GB"/>
        </a:p>
      </dgm:t>
    </dgm:pt>
    <dgm:pt modelId="{6AE3D6C1-4A13-4383-9CE3-8AA634C84BBE}" type="sibTrans" cxnId="{CB982C02-5A17-47C2-8C51-9DCE89CF7D13}">
      <dgm:prSet/>
      <dgm:spPr/>
      <dgm:t>
        <a:bodyPr/>
        <a:lstStyle/>
        <a:p>
          <a:endParaRPr lang="en-GB"/>
        </a:p>
      </dgm:t>
    </dgm:pt>
    <dgm:pt modelId="{C41A9B4D-54AA-4111-AE6A-8495B9C7DC41}" type="pres">
      <dgm:prSet presAssocID="{11831112-8C56-4233-ABAE-0683578EDF03}" presName="Name0" presStyleCnt="0">
        <dgm:presLayoutVars>
          <dgm:chPref val="3"/>
          <dgm:dir/>
          <dgm:animLvl val="lvl"/>
          <dgm:resizeHandles/>
        </dgm:presLayoutVars>
      </dgm:prSet>
      <dgm:spPr/>
      <dgm:t>
        <a:bodyPr/>
        <a:lstStyle/>
        <a:p>
          <a:endParaRPr lang="en-GB"/>
        </a:p>
      </dgm:t>
    </dgm:pt>
    <dgm:pt modelId="{6AE894B4-5E3A-4AFA-8F99-1C3C4278B611}" type="pres">
      <dgm:prSet presAssocID="{A34E4CFC-D384-4A2F-A88E-B97998396986}" presName="horFlow" presStyleCnt="0"/>
      <dgm:spPr/>
      <dgm:t>
        <a:bodyPr/>
        <a:lstStyle/>
        <a:p>
          <a:endParaRPr lang="en-GB"/>
        </a:p>
      </dgm:t>
    </dgm:pt>
    <dgm:pt modelId="{3D5A271B-D9A2-4FDF-B2C9-24F171406E47}" type="pres">
      <dgm:prSet presAssocID="{A34E4CFC-D384-4A2F-A88E-B97998396986}" presName="bigChev" presStyleLbl="node1" presStyleIdx="0" presStyleCnt="6"/>
      <dgm:spPr/>
      <dgm:t>
        <a:bodyPr/>
        <a:lstStyle/>
        <a:p>
          <a:endParaRPr lang="en-GB"/>
        </a:p>
      </dgm:t>
    </dgm:pt>
    <dgm:pt modelId="{9D060F9C-7E6B-414F-941F-FDE928480EC4}" type="pres">
      <dgm:prSet presAssocID="{704AA1C1-E718-41E0-94AB-08A9156EA846}" presName="parTrans" presStyleCnt="0"/>
      <dgm:spPr/>
      <dgm:t>
        <a:bodyPr/>
        <a:lstStyle/>
        <a:p>
          <a:endParaRPr lang="en-GB"/>
        </a:p>
      </dgm:t>
    </dgm:pt>
    <dgm:pt modelId="{B45F213F-6ED9-4579-A95A-B13364EDB6CF}" type="pres">
      <dgm:prSet presAssocID="{0912086A-5A1D-473D-B123-8509729165FB}" presName="node" presStyleLbl="alignAccFollowNode1" presStyleIdx="0" presStyleCnt="16" custScaleX="107038" custScaleY="117976">
        <dgm:presLayoutVars>
          <dgm:bulletEnabled val="1"/>
        </dgm:presLayoutVars>
      </dgm:prSet>
      <dgm:spPr/>
      <dgm:t>
        <a:bodyPr/>
        <a:lstStyle/>
        <a:p>
          <a:endParaRPr lang="en-GB"/>
        </a:p>
      </dgm:t>
    </dgm:pt>
    <dgm:pt modelId="{3F863E24-A977-425F-8D9E-5BAA40E76D1C}" type="pres">
      <dgm:prSet presAssocID="{68051034-E442-4A38-BD4E-A6745376681F}" presName="sibTrans" presStyleCnt="0"/>
      <dgm:spPr/>
      <dgm:t>
        <a:bodyPr/>
        <a:lstStyle/>
        <a:p>
          <a:endParaRPr lang="en-GB"/>
        </a:p>
      </dgm:t>
    </dgm:pt>
    <dgm:pt modelId="{99AE75F2-939F-4723-B66C-5CF017C9736F}" type="pres">
      <dgm:prSet presAssocID="{5B908ABD-5E9F-4945-9BD7-15AFE1DFE464}" presName="node" presStyleLbl="alignAccFollowNode1" presStyleIdx="1" presStyleCnt="16" custScaleX="107038" custScaleY="117976">
        <dgm:presLayoutVars>
          <dgm:bulletEnabled val="1"/>
        </dgm:presLayoutVars>
      </dgm:prSet>
      <dgm:spPr/>
      <dgm:t>
        <a:bodyPr/>
        <a:lstStyle/>
        <a:p>
          <a:endParaRPr lang="en-GB"/>
        </a:p>
      </dgm:t>
    </dgm:pt>
    <dgm:pt modelId="{A3A00707-3094-414D-8CA7-9A7F9185C3A1}" type="pres">
      <dgm:prSet presAssocID="{A34E4CFC-D384-4A2F-A88E-B97998396986}" presName="vSp" presStyleCnt="0"/>
      <dgm:spPr/>
      <dgm:t>
        <a:bodyPr/>
        <a:lstStyle/>
        <a:p>
          <a:endParaRPr lang="en-GB"/>
        </a:p>
      </dgm:t>
    </dgm:pt>
    <dgm:pt modelId="{31F83759-84D5-41ED-A442-47ABF79AD3A5}" type="pres">
      <dgm:prSet presAssocID="{924CC66D-B60B-438A-B19D-7120C8330CD8}" presName="horFlow" presStyleCnt="0"/>
      <dgm:spPr/>
      <dgm:t>
        <a:bodyPr/>
        <a:lstStyle/>
        <a:p>
          <a:endParaRPr lang="en-GB"/>
        </a:p>
      </dgm:t>
    </dgm:pt>
    <dgm:pt modelId="{6E2891D3-9309-425C-A1BE-5A5A0F4EBF30}" type="pres">
      <dgm:prSet presAssocID="{924CC66D-B60B-438A-B19D-7120C8330CD8}" presName="bigChev" presStyleLbl="node1" presStyleIdx="1" presStyleCnt="6"/>
      <dgm:spPr/>
      <dgm:t>
        <a:bodyPr/>
        <a:lstStyle/>
        <a:p>
          <a:endParaRPr lang="en-GB"/>
        </a:p>
      </dgm:t>
    </dgm:pt>
    <dgm:pt modelId="{D2B22401-24F6-4862-BBD4-4DDEAB64B337}" type="pres">
      <dgm:prSet presAssocID="{F8D5D2A3-E8A3-48B5-AB93-75743DBEC011}" presName="parTrans" presStyleCnt="0"/>
      <dgm:spPr/>
      <dgm:t>
        <a:bodyPr/>
        <a:lstStyle/>
        <a:p>
          <a:endParaRPr lang="en-GB"/>
        </a:p>
      </dgm:t>
    </dgm:pt>
    <dgm:pt modelId="{7F243146-9D53-435D-8E98-43DBF9E83624}" type="pres">
      <dgm:prSet presAssocID="{157A7F54-FC40-4046-BA8F-6FE0EFB38B96}" presName="node" presStyleLbl="alignAccFollowNode1" presStyleIdx="2" presStyleCnt="16">
        <dgm:presLayoutVars>
          <dgm:bulletEnabled val="1"/>
        </dgm:presLayoutVars>
      </dgm:prSet>
      <dgm:spPr/>
      <dgm:t>
        <a:bodyPr/>
        <a:lstStyle/>
        <a:p>
          <a:endParaRPr lang="en-GB"/>
        </a:p>
      </dgm:t>
    </dgm:pt>
    <dgm:pt modelId="{8612D2D1-9FB1-4664-A4E4-3B96D04905A1}" type="pres">
      <dgm:prSet presAssocID="{CEA28759-4CBA-4CEC-BBBF-FA784D482DA9}" presName="sibTrans" presStyleCnt="0"/>
      <dgm:spPr/>
      <dgm:t>
        <a:bodyPr/>
        <a:lstStyle/>
        <a:p>
          <a:endParaRPr lang="en-GB"/>
        </a:p>
      </dgm:t>
    </dgm:pt>
    <dgm:pt modelId="{61C21107-EB32-422E-B340-97DBA3C66AC5}" type="pres">
      <dgm:prSet presAssocID="{C8F74D13-888D-4EA6-BFBE-F3079F869516}" presName="node" presStyleLbl="alignAccFollowNode1" presStyleIdx="3" presStyleCnt="16">
        <dgm:presLayoutVars>
          <dgm:bulletEnabled val="1"/>
        </dgm:presLayoutVars>
      </dgm:prSet>
      <dgm:spPr/>
      <dgm:t>
        <a:bodyPr/>
        <a:lstStyle/>
        <a:p>
          <a:endParaRPr lang="en-GB"/>
        </a:p>
      </dgm:t>
    </dgm:pt>
    <dgm:pt modelId="{9D1296C1-089B-4B3F-8462-49674DA928C7}" type="pres">
      <dgm:prSet presAssocID="{C035928C-A4E2-4061-B381-B1D594F2B23D}" presName="sibTrans" presStyleCnt="0"/>
      <dgm:spPr/>
      <dgm:t>
        <a:bodyPr/>
        <a:lstStyle/>
        <a:p>
          <a:endParaRPr lang="en-GB"/>
        </a:p>
      </dgm:t>
    </dgm:pt>
    <dgm:pt modelId="{F7A605F3-5E50-49A4-A1F6-4EB2273D3031}" type="pres">
      <dgm:prSet presAssocID="{E4B0D778-8680-467D-A0BD-5B98B4BC7B90}" presName="node" presStyleLbl="alignAccFollowNode1" presStyleIdx="4" presStyleCnt="16">
        <dgm:presLayoutVars>
          <dgm:bulletEnabled val="1"/>
        </dgm:presLayoutVars>
      </dgm:prSet>
      <dgm:spPr/>
      <dgm:t>
        <a:bodyPr/>
        <a:lstStyle/>
        <a:p>
          <a:endParaRPr lang="en-GB"/>
        </a:p>
      </dgm:t>
    </dgm:pt>
    <dgm:pt modelId="{D983EF61-5889-43AD-9865-E9034E75B931}" type="pres">
      <dgm:prSet presAssocID="{924CC66D-B60B-438A-B19D-7120C8330CD8}" presName="vSp" presStyleCnt="0"/>
      <dgm:spPr/>
      <dgm:t>
        <a:bodyPr/>
        <a:lstStyle/>
        <a:p>
          <a:endParaRPr lang="en-GB"/>
        </a:p>
      </dgm:t>
    </dgm:pt>
    <dgm:pt modelId="{C0BC94A0-B434-47A3-A387-67353D155D59}" type="pres">
      <dgm:prSet presAssocID="{D504D9DD-537C-439D-9A72-619F18E87C60}" presName="horFlow" presStyleCnt="0"/>
      <dgm:spPr/>
      <dgm:t>
        <a:bodyPr/>
        <a:lstStyle/>
        <a:p>
          <a:endParaRPr lang="en-GB"/>
        </a:p>
      </dgm:t>
    </dgm:pt>
    <dgm:pt modelId="{9100F90E-E9FF-490A-8ED3-FFBC47BDC856}" type="pres">
      <dgm:prSet presAssocID="{D504D9DD-537C-439D-9A72-619F18E87C60}" presName="bigChev" presStyleLbl="node1" presStyleIdx="2" presStyleCnt="6"/>
      <dgm:spPr/>
      <dgm:t>
        <a:bodyPr/>
        <a:lstStyle/>
        <a:p>
          <a:endParaRPr lang="en-GB"/>
        </a:p>
      </dgm:t>
    </dgm:pt>
    <dgm:pt modelId="{9D8F48ED-B5F3-4518-B41B-ACD608AE311D}" type="pres">
      <dgm:prSet presAssocID="{7D49FC0E-DDFA-4F7D-BC7B-F46EE097F5C4}" presName="parTrans" presStyleCnt="0"/>
      <dgm:spPr/>
      <dgm:t>
        <a:bodyPr/>
        <a:lstStyle/>
        <a:p>
          <a:endParaRPr lang="en-GB"/>
        </a:p>
      </dgm:t>
    </dgm:pt>
    <dgm:pt modelId="{9B472AD5-61B7-4173-BE75-3AD9500406F9}" type="pres">
      <dgm:prSet presAssocID="{DDFA2C58-3A37-4D25-B97A-50C40C1A9259}" presName="node" presStyleLbl="alignAccFollowNode1" presStyleIdx="5" presStyleCnt="16">
        <dgm:presLayoutVars>
          <dgm:bulletEnabled val="1"/>
        </dgm:presLayoutVars>
      </dgm:prSet>
      <dgm:spPr/>
      <dgm:t>
        <a:bodyPr/>
        <a:lstStyle/>
        <a:p>
          <a:endParaRPr lang="en-GB"/>
        </a:p>
      </dgm:t>
    </dgm:pt>
    <dgm:pt modelId="{B0DC3774-5FD9-42F7-99C1-0190C47398B1}" type="pres">
      <dgm:prSet presAssocID="{807D6EE3-BBD4-4A7C-8D9B-165BB29F4B9B}" presName="sibTrans" presStyleCnt="0"/>
      <dgm:spPr/>
      <dgm:t>
        <a:bodyPr/>
        <a:lstStyle/>
        <a:p>
          <a:endParaRPr lang="en-GB"/>
        </a:p>
      </dgm:t>
    </dgm:pt>
    <dgm:pt modelId="{BD5A1822-A09A-4347-BECC-C69840CDE2A0}" type="pres">
      <dgm:prSet presAssocID="{79589607-00FA-4A67-AE27-D2B2C08A0FBD}" presName="node" presStyleLbl="alignAccFollowNode1" presStyleIdx="6" presStyleCnt="16">
        <dgm:presLayoutVars>
          <dgm:bulletEnabled val="1"/>
        </dgm:presLayoutVars>
      </dgm:prSet>
      <dgm:spPr/>
      <dgm:t>
        <a:bodyPr/>
        <a:lstStyle/>
        <a:p>
          <a:endParaRPr lang="en-GB"/>
        </a:p>
      </dgm:t>
    </dgm:pt>
    <dgm:pt modelId="{F837C2F3-3CA3-4F5B-AB9F-A5199377D017}" type="pres">
      <dgm:prSet presAssocID="{0DEA66E1-0DA2-46B5-8532-20CB4E8E18E9}" presName="sibTrans" presStyleCnt="0"/>
      <dgm:spPr/>
      <dgm:t>
        <a:bodyPr/>
        <a:lstStyle/>
        <a:p>
          <a:endParaRPr lang="en-GB"/>
        </a:p>
      </dgm:t>
    </dgm:pt>
    <dgm:pt modelId="{5F312151-8CC3-4888-A317-86CBADAF82FE}" type="pres">
      <dgm:prSet presAssocID="{E0788C9E-7BFB-43CB-8D70-3E40F62D4018}" presName="node" presStyleLbl="alignAccFollowNode1" presStyleIdx="7" presStyleCnt="16">
        <dgm:presLayoutVars>
          <dgm:bulletEnabled val="1"/>
        </dgm:presLayoutVars>
      </dgm:prSet>
      <dgm:spPr/>
      <dgm:t>
        <a:bodyPr/>
        <a:lstStyle/>
        <a:p>
          <a:endParaRPr lang="en-GB"/>
        </a:p>
      </dgm:t>
    </dgm:pt>
    <dgm:pt modelId="{78722B35-F8C8-4B9B-94DB-79144914939A}" type="pres">
      <dgm:prSet presAssocID="{D504D9DD-537C-439D-9A72-619F18E87C60}" presName="vSp" presStyleCnt="0"/>
      <dgm:spPr/>
      <dgm:t>
        <a:bodyPr/>
        <a:lstStyle/>
        <a:p>
          <a:endParaRPr lang="en-GB"/>
        </a:p>
      </dgm:t>
    </dgm:pt>
    <dgm:pt modelId="{4003DA1F-54F1-420F-A405-143C9240DB14}" type="pres">
      <dgm:prSet presAssocID="{3E5AADD9-F09E-4B06-A948-C44D0B1E33F8}" presName="horFlow" presStyleCnt="0"/>
      <dgm:spPr/>
      <dgm:t>
        <a:bodyPr/>
        <a:lstStyle/>
        <a:p>
          <a:endParaRPr lang="en-GB"/>
        </a:p>
      </dgm:t>
    </dgm:pt>
    <dgm:pt modelId="{3F3C08B2-BD7D-4820-B01D-D8551E477E2B}" type="pres">
      <dgm:prSet presAssocID="{3E5AADD9-F09E-4B06-A948-C44D0B1E33F8}" presName="bigChev" presStyleLbl="node1" presStyleIdx="3" presStyleCnt="6"/>
      <dgm:spPr/>
      <dgm:t>
        <a:bodyPr/>
        <a:lstStyle/>
        <a:p>
          <a:endParaRPr lang="en-GB"/>
        </a:p>
      </dgm:t>
    </dgm:pt>
    <dgm:pt modelId="{9CD4A9A8-E9FA-4836-A755-5ACB67B333ED}" type="pres">
      <dgm:prSet presAssocID="{01DF32D9-9531-481E-B8F6-A21FF6A234C2}" presName="parTrans" presStyleCnt="0"/>
      <dgm:spPr/>
      <dgm:t>
        <a:bodyPr/>
        <a:lstStyle/>
        <a:p>
          <a:endParaRPr lang="en-GB"/>
        </a:p>
      </dgm:t>
    </dgm:pt>
    <dgm:pt modelId="{A9830F3F-7179-41CD-9C3B-79ED57C5401D}" type="pres">
      <dgm:prSet presAssocID="{301496FC-B486-462D-BC06-733257300F92}" presName="node" presStyleLbl="alignAccFollowNode1" presStyleIdx="8" presStyleCnt="16">
        <dgm:presLayoutVars>
          <dgm:bulletEnabled val="1"/>
        </dgm:presLayoutVars>
      </dgm:prSet>
      <dgm:spPr/>
      <dgm:t>
        <a:bodyPr/>
        <a:lstStyle/>
        <a:p>
          <a:endParaRPr lang="en-GB"/>
        </a:p>
      </dgm:t>
    </dgm:pt>
    <dgm:pt modelId="{01C45DAC-C91A-427E-8C8D-4BFAC7163A38}" type="pres">
      <dgm:prSet presAssocID="{CB6142F7-C365-4CC6-AFA0-CF1AF22D0C52}" presName="sibTrans" presStyleCnt="0"/>
      <dgm:spPr/>
      <dgm:t>
        <a:bodyPr/>
        <a:lstStyle/>
        <a:p>
          <a:endParaRPr lang="en-GB"/>
        </a:p>
      </dgm:t>
    </dgm:pt>
    <dgm:pt modelId="{E2FE48F6-81CE-4A33-8A0A-0031B730B3B2}" type="pres">
      <dgm:prSet presAssocID="{A2B5E0EF-3601-402B-930A-6132EB5F2FBE}" presName="node" presStyleLbl="alignAccFollowNode1" presStyleIdx="9" presStyleCnt="16">
        <dgm:presLayoutVars>
          <dgm:bulletEnabled val="1"/>
        </dgm:presLayoutVars>
      </dgm:prSet>
      <dgm:spPr/>
      <dgm:t>
        <a:bodyPr/>
        <a:lstStyle/>
        <a:p>
          <a:endParaRPr lang="en-GB"/>
        </a:p>
      </dgm:t>
    </dgm:pt>
    <dgm:pt modelId="{69401DB2-96F2-4CEC-8B58-D920BABDFCAD}" type="pres">
      <dgm:prSet presAssocID="{12E431D0-18E4-4312-97DD-FB13682278C7}" presName="sibTrans" presStyleCnt="0"/>
      <dgm:spPr/>
      <dgm:t>
        <a:bodyPr/>
        <a:lstStyle/>
        <a:p>
          <a:endParaRPr lang="en-GB"/>
        </a:p>
      </dgm:t>
    </dgm:pt>
    <dgm:pt modelId="{86491E63-C4C9-476E-B766-47BF6D8B7B1F}" type="pres">
      <dgm:prSet presAssocID="{59868E54-FB96-4F01-8930-46455D34CD61}" presName="node" presStyleLbl="alignAccFollowNode1" presStyleIdx="10" presStyleCnt="16">
        <dgm:presLayoutVars>
          <dgm:bulletEnabled val="1"/>
        </dgm:presLayoutVars>
      </dgm:prSet>
      <dgm:spPr/>
      <dgm:t>
        <a:bodyPr/>
        <a:lstStyle/>
        <a:p>
          <a:endParaRPr lang="en-GB"/>
        </a:p>
      </dgm:t>
    </dgm:pt>
    <dgm:pt modelId="{F7DDB692-71DB-4768-B7A5-E1793760CDE3}" type="pres">
      <dgm:prSet presAssocID="{3E5AADD9-F09E-4B06-A948-C44D0B1E33F8}" presName="vSp" presStyleCnt="0"/>
      <dgm:spPr/>
      <dgm:t>
        <a:bodyPr/>
        <a:lstStyle/>
        <a:p>
          <a:endParaRPr lang="en-GB"/>
        </a:p>
      </dgm:t>
    </dgm:pt>
    <dgm:pt modelId="{F13429D8-5E36-4378-A956-9E061302D6AD}" type="pres">
      <dgm:prSet presAssocID="{85CA2550-1E6A-4A7E-AFAE-CC3E022FFEB4}" presName="horFlow" presStyleCnt="0"/>
      <dgm:spPr/>
      <dgm:t>
        <a:bodyPr/>
        <a:lstStyle/>
        <a:p>
          <a:endParaRPr lang="en-GB"/>
        </a:p>
      </dgm:t>
    </dgm:pt>
    <dgm:pt modelId="{861D279C-9A4B-4ABD-A563-6676F36EC073}" type="pres">
      <dgm:prSet presAssocID="{85CA2550-1E6A-4A7E-AFAE-CC3E022FFEB4}" presName="bigChev" presStyleLbl="node1" presStyleIdx="4" presStyleCnt="6"/>
      <dgm:spPr/>
      <dgm:t>
        <a:bodyPr/>
        <a:lstStyle/>
        <a:p>
          <a:endParaRPr lang="en-GB"/>
        </a:p>
      </dgm:t>
    </dgm:pt>
    <dgm:pt modelId="{1170AACD-9574-4707-9E81-4A6950B196F2}" type="pres">
      <dgm:prSet presAssocID="{0BC6A351-3A97-4AF6-9723-4BECEDC9AEA8}" presName="parTrans" presStyleCnt="0"/>
      <dgm:spPr/>
      <dgm:t>
        <a:bodyPr/>
        <a:lstStyle/>
        <a:p>
          <a:endParaRPr lang="en-GB"/>
        </a:p>
      </dgm:t>
    </dgm:pt>
    <dgm:pt modelId="{FE205109-D77A-4973-9FF3-CAD2AB5550C7}" type="pres">
      <dgm:prSet presAssocID="{D8A5A107-B608-4661-B2B7-7E25676B6F2E}" presName="node" presStyleLbl="alignAccFollowNode1" presStyleIdx="11" presStyleCnt="16">
        <dgm:presLayoutVars>
          <dgm:bulletEnabled val="1"/>
        </dgm:presLayoutVars>
      </dgm:prSet>
      <dgm:spPr/>
      <dgm:t>
        <a:bodyPr/>
        <a:lstStyle/>
        <a:p>
          <a:endParaRPr lang="en-GB"/>
        </a:p>
      </dgm:t>
    </dgm:pt>
    <dgm:pt modelId="{0D318ABD-CF8E-40AD-8A95-F9F505B7FCEF}" type="pres">
      <dgm:prSet presAssocID="{1C512410-DDC2-4736-A30F-8745453B4FD4}" presName="sibTrans" presStyleCnt="0"/>
      <dgm:spPr/>
      <dgm:t>
        <a:bodyPr/>
        <a:lstStyle/>
        <a:p>
          <a:endParaRPr lang="en-GB"/>
        </a:p>
      </dgm:t>
    </dgm:pt>
    <dgm:pt modelId="{4EE14576-0F0A-4010-B8AC-5B1FC729F863}" type="pres">
      <dgm:prSet presAssocID="{D3F58F26-D714-4B0A-A182-30D52357E30E}" presName="node" presStyleLbl="alignAccFollowNode1" presStyleIdx="12" presStyleCnt="16">
        <dgm:presLayoutVars>
          <dgm:bulletEnabled val="1"/>
        </dgm:presLayoutVars>
      </dgm:prSet>
      <dgm:spPr/>
      <dgm:t>
        <a:bodyPr/>
        <a:lstStyle/>
        <a:p>
          <a:endParaRPr lang="en-GB"/>
        </a:p>
      </dgm:t>
    </dgm:pt>
    <dgm:pt modelId="{685F3FED-567F-4BAB-8568-1176CF513E1E}" type="pres">
      <dgm:prSet presAssocID="{9EF287E9-06AD-4381-8019-EFDE5DF18980}" presName="sibTrans" presStyleCnt="0"/>
      <dgm:spPr/>
      <dgm:t>
        <a:bodyPr/>
        <a:lstStyle/>
        <a:p>
          <a:endParaRPr lang="en-GB"/>
        </a:p>
      </dgm:t>
    </dgm:pt>
    <dgm:pt modelId="{02964EFA-D6B2-47D8-9C00-AB40B44D770F}" type="pres">
      <dgm:prSet presAssocID="{F42E7857-EF9E-4280-9690-976BC3B7C143}" presName="node" presStyleLbl="alignAccFollowNode1" presStyleIdx="13" presStyleCnt="16">
        <dgm:presLayoutVars>
          <dgm:bulletEnabled val="1"/>
        </dgm:presLayoutVars>
      </dgm:prSet>
      <dgm:spPr/>
      <dgm:t>
        <a:bodyPr/>
        <a:lstStyle/>
        <a:p>
          <a:endParaRPr lang="en-GB"/>
        </a:p>
      </dgm:t>
    </dgm:pt>
    <dgm:pt modelId="{2EA9ED4B-8669-418E-B594-154C1248D17F}" type="pres">
      <dgm:prSet presAssocID="{85CA2550-1E6A-4A7E-AFAE-CC3E022FFEB4}" presName="vSp" presStyleCnt="0"/>
      <dgm:spPr/>
      <dgm:t>
        <a:bodyPr/>
        <a:lstStyle/>
        <a:p>
          <a:endParaRPr lang="en-GB"/>
        </a:p>
      </dgm:t>
    </dgm:pt>
    <dgm:pt modelId="{B729620F-4A82-4778-A16F-45BD9DC6AB03}" type="pres">
      <dgm:prSet presAssocID="{DF8B8B62-8BE4-4531-9B99-DB33432100B9}" presName="horFlow" presStyleCnt="0"/>
      <dgm:spPr/>
      <dgm:t>
        <a:bodyPr/>
        <a:lstStyle/>
        <a:p>
          <a:endParaRPr lang="en-GB"/>
        </a:p>
      </dgm:t>
    </dgm:pt>
    <dgm:pt modelId="{9B4C395F-C903-4AA6-BAA2-A4507F39039A}" type="pres">
      <dgm:prSet presAssocID="{DF8B8B62-8BE4-4531-9B99-DB33432100B9}" presName="bigChev" presStyleLbl="node1" presStyleIdx="5" presStyleCnt="6"/>
      <dgm:spPr/>
      <dgm:t>
        <a:bodyPr/>
        <a:lstStyle/>
        <a:p>
          <a:endParaRPr lang="en-GB"/>
        </a:p>
      </dgm:t>
    </dgm:pt>
    <dgm:pt modelId="{E0FE133F-746E-4195-B3E9-8DBAEF1BD2DD}" type="pres">
      <dgm:prSet presAssocID="{0737E47A-28A3-43DB-BD0C-D3FC53F1E790}" presName="parTrans" presStyleCnt="0"/>
      <dgm:spPr/>
      <dgm:t>
        <a:bodyPr/>
        <a:lstStyle/>
        <a:p>
          <a:endParaRPr lang="en-GB"/>
        </a:p>
      </dgm:t>
    </dgm:pt>
    <dgm:pt modelId="{50476930-BB15-4199-9BD6-902DC01D8375}" type="pres">
      <dgm:prSet presAssocID="{EABE1FCE-A2C7-47AB-96CE-E383F02DCA29}" presName="node" presStyleLbl="alignAccFollowNode1" presStyleIdx="14" presStyleCnt="16">
        <dgm:presLayoutVars>
          <dgm:bulletEnabled val="1"/>
        </dgm:presLayoutVars>
      </dgm:prSet>
      <dgm:spPr/>
      <dgm:t>
        <a:bodyPr/>
        <a:lstStyle/>
        <a:p>
          <a:endParaRPr lang="en-GB"/>
        </a:p>
      </dgm:t>
    </dgm:pt>
    <dgm:pt modelId="{69293364-6469-44A2-97E3-F3EF2B43A5A0}" type="pres">
      <dgm:prSet presAssocID="{1466A08E-0E51-4062-BE6A-2DA7CE3CB0C6}" presName="sibTrans" presStyleCnt="0"/>
      <dgm:spPr/>
      <dgm:t>
        <a:bodyPr/>
        <a:lstStyle/>
        <a:p>
          <a:endParaRPr lang="en-GB"/>
        </a:p>
      </dgm:t>
    </dgm:pt>
    <dgm:pt modelId="{DB36E472-AAED-44D9-8A04-080B4E5A1CDB}" type="pres">
      <dgm:prSet presAssocID="{D944CB77-8418-4609-AC6D-A917EB29FB96}" presName="node" presStyleLbl="alignAccFollowNode1" presStyleIdx="15" presStyleCnt="16">
        <dgm:presLayoutVars>
          <dgm:bulletEnabled val="1"/>
        </dgm:presLayoutVars>
      </dgm:prSet>
      <dgm:spPr/>
      <dgm:t>
        <a:bodyPr/>
        <a:lstStyle/>
        <a:p>
          <a:endParaRPr lang="en-GB"/>
        </a:p>
      </dgm:t>
    </dgm:pt>
  </dgm:ptLst>
  <dgm:cxnLst>
    <dgm:cxn modelId="{1FEADF70-FE13-47DE-ABEE-B4ED9CF8FD9B}" type="presOf" srcId="{E0788C9E-7BFB-43CB-8D70-3E40F62D4018}" destId="{5F312151-8CC3-4888-A317-86CBADAF82FE}" srcOrd="0" destOrd="0" presId="urn:microsoft.com/office/officeart/2005/8/layout/lProcess3"/>
    <dgm:cxn modelId="{758AAFEA-9AA8-4535-96AC-B9D93757D3A5}" srcId="{11831112-8C56-4233-ABAE-0683578EDF03}" destId="{85CA2550-1E6A-4A7E-AFAE-CC3E022FFEB4}" srcOrd="4" destOrd="0" parTransId="{AE50BE34-F437-4E0F-BEE5-0B4F25BCC720}" sibTransId="{848D46C2-F2A7-42BB-AAFE-496028B66DEA}"/>
    <dgm:cxn modelId="{C83A656A-1FEA-4ABE-88B9-3B6B80AFAD06}" srcId="{3E5AADD9-F09E-4B06-A948-C44D0B1E33F8}" destId="{A2B5E0EF-3601-402B-930A-6132EB5F2FBE}" srcOrd="1" destOrd="0" parTransId="{3EC22421-7641-4405-A69D-746FAA8695C9}" sibTransId="{12E431D0-18E4-4312-97DD-FB13682278C7}"/>
    <dgm:cxn modelId="{6697F755-8CD9-495C-907E-E2989CCC7D77}" srcId="{3E5AADD9-F09E-4B06-A948-C44D0B1E33F8}" destId="{301496FC-B486-462D-BC06-733257300F92}" srcOrd="0" destOrd="0" parTransId="{01DF32D9-9531-481E-B8F6-A21FF6A234C2}" sibTransId="{CB6142F7-C365-4CC6-AFA0-CF1AF22D0C52}"/>
    <dgm:cxn modelId="{DD454FB3-CD8A-4E8C-ADCB-7E6B7F4AFE2E}" srcId="{924CC66D-B60B-438A-B19D-7120C8330CD8}" destId="{C8F74D13-888D-4EA6-BFBE-F3079F869516}" srcOrd="1" destOrd="0" parTransId="{F34D0675-FCB6-4EE2-8C73-5AE53F01849F}" sibTransId="{C035928C-A4E2-4061-B381-B1D594F2B23D}"/>
    <dgm:cxn modelId="{CE002CE3-24CC-442F-ACBA-AD47ED6295BC}" type="presOf" srcId="{11831112-8C56-4233-ABAE-0683578EDF03}" destId="{C41A9B4D-54AA-4111-AE6A-8495B9C7DC41}" srcOrd="0" destOrd="0" presId="urn:microsoft.com/office/officeart/2005/8/layout/lProcess3"/>
    <dgm:cxn modelId="{D3AD28A8-BEEB-411E-8277-78EA28F7CA48}" srcId="{D504D9DD-537C-439D-9A72-619F18E87C60}" destId="{E0788C9E-7BFB-43CB-8D70-3E40F62D4018}" srcOrd="2" destOrd="0" parTransId="{8AA074D5-5188-48C1-8344-3EFBA8458057}" sibTransId="{384833D7-EC07-4F4D-9521-CD1DB3C8C834}"/>
    <dgm:cxn modelId="{8EFFF117-3EE9-4C00-B99B-52E57F4BF786}" type="presOf" srcId="{DDFA2C58-3A37-4D25-B97A-50C40C1A9259}" destId="{9B472AD5-61B7-4173-BE75-3AD9500406F9}" srcOrd="0" destOrd="0" presId="urn:microsoft.com/office/officeart/2005/8/layout/lProcess3"/>
    <dgm:cxn modelId="{E0D4118E-7825-4D96-B535-A95DD842522B}" srcId="{D504D9DD-537C-439D-9A72-619F18E87C60}" destId="{DDFA2C58-3A37-4D25-B97A-50C40C1A9259}" srcOrd="0" destOrd="0" parTransId="{7D49FC0E-DDFA-4F7D-BC7B-F46EE097F5C4}" sibTransId="{807D6EE3-BBD4-4A7C-8D9B-165BB29F4B9B}"/>
    <dgm:cxn modelId="{CEA76972-254F-4F2D-8011-93C9DA7EE63A}" type="presOf" srcId="{59868E54-FB96-4F01-8930-46455D34CD61}" destId="{86491E63-C4C9-476E-B766-47BF6D8B7B1F}" srcOrd="0" destOrd="0" presId="urn:microsoft.com/office/officeart/2005/8/layout/lProcess3"/>
    <dgm:cxn modelId="{0C57F697-37CB-45E1-B6DA-7941ACB86011}" type="presOf" srcId="{A34E4CFC-D384-4A2F-A88E-B97998396986}" destId="{3D5A271B-D9A2-4FDF-B2C9-24F171406E47}" srcOrd="0" destOrd="0" presId="urn:microsoft.com/office/officeart/2005/8/layout/lProcess3"/>
    <dgm:cxn modelId="{8EE0154C-0024-47AC-B784-C123C7D7F6B8}" type="presOf" srcId="{301496FC-B486-462D-BC06-733257300F92}" destId="{A9830F3F-7179-41CD-9C3B-79ED57C5401D}" srcOrd="0" destOrd="0" presId="urn:microsoft.com/office/officeart/2005/8/layout/lProcess3"/>
    <dgm:cxn modelId="{ACE83CEB-FE0E-49DA-8927-E297B70AE089}" srcId="{D504D9DD-537C-439D-9A72-619F18E87C60}" destId="{79589607-00FA-4A67-AE27-D2B2C08A0FBD}" srcOrd="1" destOrd="0" parTransId="{60373DBE-2841-43DC-B788-648954C7F84A}" sibTransId="{0DEA66E1-0DA2-46B5-8532-20CB4E8E18E9}"/>
    <dgm:cxn modelId="{36DF40A4-5A0B-48EC-AF20-A3B6AB69C521}" type="presOf" srcId="{5B908ABD-5E9F-4945-9BD7-15AFE1DFE464}" destId="{99AE75F2-939F-4723-B66C-5CF017C9736F}" srcOrd="0" destOrd="0" presId="urn:microsoft.com/office/officeart/2005/8/layout/lProcess3"/>
    <dgm:cxn modelId="{D5C44666-1C1D-4603-B734-7B907955DC60}" type="presOf" srcId="{D3F58F26-D714-4B0A-A182-30D52357E30E}" destId="{4EE14576-0F0A-4010-B8AC-5B1FC729F863}" srcOrd="0" destOrd="0" presId="urn:microsoft.com/office/officeart/2005/8/layout/lProcess3"/>
    <dgm:cxn modelId="{EE60C74F-8DB8-477B-A94B-319056D730CB}" type="presOf" srcId="{E4B0D778-8680-467D-A0BD-5B98B4BC7B90}" destId="{F7A605F3-5E50-49A4-A1F6-4EB2273D3031}" srcOrd="0" destOrd="0" presId="urn:microsoft.com/office/officeart/2005/8/layout/lProcess3"/>
    <dgm:cxn modelId="{C89AE52C-6FB9-4A3D-BE08-3D2932C99900}" type="presOf" srcId="{924CC66D-B60B-438A-B19D-7120C8330CD8}" destId="{6E2891D3-9309-425C-A1BE-5A5A0F4EBF30}" srcOrd="0" destOrd="0" presId="urn:microsoft.com/office/officeart/2005/8/layout/lProcess3"/>
    <dgm:cxn modelId="{12BEF45D-959D-4748-8CFF-2D634E6C2490}" srcId="{11831112-8C56-4233-ABAE-0683578EDF03}" destId="{DF8B8B62-8BE4-4531-9B99-DB33432100B9}" srcOrd="5" destOrd="0" parTransId="{887BBFCC-90B4-4B20-BBCD-7E7FF2F28AD4}" sibTransId="{5B8BEBEA-C82B-427F-904C-9D5233EC13BF}"/>
    <dgm:cxn modelId="{BE979A2D-114E-473A-BDCB-436C306A69F0}" srcId="{11831112-8C56-4233-ABAE-0683578EDF03}" destId="{D504D9DD-537C-439D-9A72-619F18E87C60}" srcOrd="2" destOrd="0" parTransId="{7A8A1DA2-2E43-4D9F-8EE7-D27A64883A53}" sibTransId="{F7E0C615-8F85-44B4-9FAC-6574FFB82381}"/>
    <dgm:cxn modelId="{B2C3BF9D-831C-4821-ACBF-19ACB7E10BED}" type="presOf" srcId="{F42E7857-EF9E-4280-9690-976BC3B7C143}" destId="{02964EFA-D6B2-47D8-9C00-AB40B44D770F}" srcOrd="0" destOrd="0" presId="urn:microsoft.com/office/officeart/2005/8/layout/lProcess3"/>
    <dgm:cxn modelId="{08C8E99D-D698-49EF-877E-670677386FD6}" srcId="{11831112-8C56-4233-ABAE-0683578EDF03}" destId="{924CC66D-B60B-438A-B19D-7120C8330CD8}" srcOrd="1" destOrd="0" parTransId="{4C841C1B-AAA7-4937-B9B8-9B78A549DD2D}" sibTransId="{C48A2921-4753-428C-86CE-733AD2913B09}"/>
    <dgm:cxn modelId="{980E02F8-E1FD-421A-9FDF-8788F3613CB1}" srcId="{924CC66D-B60B-438A-B19D-7120C8330CD8}" destId="{E4B0D778-8680-467D-A0BD-5B98B4BC7B90}" srcOrd="2" destOrd="0" parTransId="{457B0FA9-B04A-4FC3-88A1-2B05CCE604E5}" sibTransId="{1D7352B8-9619-478A-8170-64F406A3FEC0}"/>
    <dgm:cxn modelId="{586999E9-E2E4-4908-8C10-1F8AB5FCD3E9}" type="presOf" srcId="{D8A5A107-B608-4661-B2B7-7E25676B6F2E}" destId="{FE205109-D77A-4973-9FF3-CAD2AB5550C7}" srcOrd="0" destOrd="0" presId="urn:microsoft.com/office/officeart/2005/8/layout/lProcess3"/>
    <dgm:cxn modelId="{A7722F65-D705-42AD-8433-B5086677792F}" srcId="{85CA2550-1E6A-4A7E-AFAE-CC3E022FFEB4}" destId="{D3F58F26-D714-4B0A-A182-30D52357E30E}" srcOrd="1" destOrd="0" parTransId="{822634DF-CE44-4DFC-8AF0-F32534A850B7}" sibTransId="{9EF287E9-06AD-4381-8019-EFDE5DF18980}"/>
    <dgm:cxn modelId="{84B99D47-591A-4263-8141-84CFC464C12E}" srcId="{85CA2550-1E6A-4A7E-AFAE-CC3E022FFEB4}" destId="{D8A5A107-B608-4661-B2B7-7E25676B6F2E}" srcOrd="0" destOrd="0" parTransId="{0BC6A351-3A97-4AF6-9723-4BECEDC9AEA8}" sibTransId="{1C512410-DDC2-4736-A30F-8745453B4FD4}"/>
    <dgm:cxn modelId="{292C8A0A-E9F6-4F98-A0BE-C3F65796E950}" type="presOf" srcId="{79589607-00FA-4A67-AE27-D2B2C08A0FBD}" destId="{BD5A1822-A09A-4347-BECC-C69840CDE2A0}" srcOrd="0" destOrd="0" presId="urn:microsoft.com/office/officeart/2005/8/layout/lProcess3"/>
    <dgm:cxn modelId="{6C11215E-98AA-446F-99E0-C5F983725877}" srcId="{11831112-8C56-4233-ABAE-0683578EDF03}" destId="{3E5AADD9-F09E-4B06-A948-C44D0B1E33F8}" srcOrd="3" destOrd="0" parTransId="{A8C22F07-6AE9-4818-87CF-F3441E9E45E6}" sibTransId="{634A3A4A-B972-4FCB-957B-725929CB1858}"/>
    <dgm:cxn modelId="{1D0B26FD-C063-4157-866F-8242B7C030A7}" type="presOf" srcId="{85CA2550-1E6A-4A7E-AFAE-CC3E022FFEB4}" destId="{861D279C-9A4B-4ABD-A563-6676F36EC073}" srcOrd="0" destOrd="0" presId="urn:microsoft.com/office/officeart/2005/8/layout/lProcess3"/>
    <dgm:cxn modelId="{CB982C02-5A17-47C2-8C51-9DCE89CF7D13}" srcId="{85CA2550-1E6A-4A7E-AFAE-CC3E022FFEB4}" destId="{F42E7857-EF9E-4280-9690-976BC3B7C143}" srcOrd="2" destOrd="0" parTransId="{8B7AB727-3523-483A-9FDB-B13871A8411D}" sibTransId="{6AE3D6C1-4A13-4383-9CE3-8AA634C84BBE}"/>
    <dgm:cxn modelId="{F9AC4327-E966-4D05-8E9D-118606C49670}" type="presOf" srcId="{D504D9DD-537C-439D-9A72-619F18E87C60}" destId="{9100F90E-E9FF-490A-8ED3-FFBC47BDC856}" srcOrd="0" destOrd="0" presId="urn:microsoft.com/office/officeart/2005/8/layout/lProcess3"/>
    <dgm:cxn modelId="{372427F0-B584-4D94-818E-518D78CC3F26}" srcId="{11831112-8C56-4233-ABAE-0683578EDF03}" destId="{A34E4CFC-D384-4A2F-A88E-B97998396986}" srcOrd="0" destOrd="0" parTransId="{3AC5A467-9D6E-4598-8D4D-B472FEC61509}" sibTransId="{EFC1258A-5D13-412E-AC40-E1CFDEAC18ED}"/>
    <dgm:cxn modelId="{E0863B23-F3C0-477F-AB5C-4F7A750D9B42}" srcId="{3E5AADD9-F09E-4B06-A948-C44D0B1E33F8}" destId="{59868E54-FB96-4F01-8930-46455D34CD61}" srcOrd="2" destOrd="0" parTransId="{88C4D3CA-7652-4B19-A780-577C0F38EB59}" sibTransId="{95E84198-95D2-4DDB-8A5F-DDE303883C68}"/>
    <dgm:cxn modelId="{3C823BB8-02C4-4883-8D24-C27E31BF48E1}" type="presOf" srcId="{A2B5E0EF-3601-402B-930A-6132EB5F2FBE}" destId="{E2FE48F6-81CE-4A33-8A0A-0031B730B3B2}" srcOrd="0" destOrd="0" presId="urn:microsoft.com/office/officeart/2005/8/layout/lProcess3"/>
    <dgm:cxn modelId="{D0F6123F-82C9-4759-83B5-A3F4519D2537}" type="presOf" srcId="{EABE1FCE-A2C7-47AB-96CE-E383F02DCA29}" destId="{50476930-BB15-4199-9BD6-902DC01D8375}" srcOrd="0" destOrd="0" presId="urn:microsoft.com/office/officeart/2005/8/layout/lProcess3"/>
    <dgm:cxn modelId="{85F3099A-D9ED-4876-9F17-AFCFC5765EFA}" type="presOf" srcId="{0912086A-5A1D-473D-B123-8509729165FB}" destId="{B45F213F-6ED9-4579-A95A-B13364EDB6CF}" srcOrd="0" destOrd="0" presId="urn:microsoft.com/office/officeart/2005/8/layout/lProcess3"/>
    <dgm:cxn modelId="{410F91C6-69D8-4328-8462-9CA50BB80DEE}" srcId="{DF8B8B62-8BE4-4531-9B99-DB33432100B9}" destId="{D944CB77-8418-4609-AC6D-A917EB29FB96}" srcOrd="1" destOrd="0" parTransId="{A4BCC3AF-047B-419C-B05B-99BB1EEC06AA}" sibTransId="{6D46B838-7572-43BA-BC7C-FE7F72D5C457}"/>
    <dgm:cxn modelId="{6EC4F93F-8B8D-4EF9-BDC3-EAF293F00E12}" type="presOf" srcId="{C8F74D13-888D-4EA6-BFBE-F3079F869516}" destId="{61C21107-EB32-422E-B340-97DBA3C66AC5}" srcOrd="0" destOrd="0" presId="urn:microsoft.com/office/officeart/2005/8/layout/lProcess3"/>
    <dgm:cxn modelId="{81CF78DF-E961-41E1-9F45-84EEC63DE613}" srcId="{924CC66D-B60B-438A-B19D-7120C8330CD8}" destId="{157A7F54-FC40-4046-BA8F-6FE0EFB38B96}" srcOrd="0" destOrd="0" parTransId="{F8D5D2A3-E8A3-48B5-AB93-75743DBEC011}" sibTransId="{CEA28759-4CBA-4CEC-BBBF-FA784D482DA9}"/>
    <dgm:cxn modelId="{ACA5B206-CC43-4C39-A768-17877CD35D5C}" srcId="{DF8B8B62-8BE4-4531-9B99-DB33432100B9}" destId="{EABE1FCE-A2C7-47AB-96CE-E383F02DCA29}" srcOrd="0" destOrd="0" parTransId="{0737E47A-28A3-43DB-BD0C-D3FC53F1E790}" sibTransId="{1466A08E-0E51-4062-BE6A-2DA7CE3CB0C6}"/>
    <dgm:cxn modelId="{449E406B-3F29-45DC-BDCF-04B9127895BB}" srcId="{A34E4CFC-D384-4A2F-A88E-B97998396986}" destId="{5B908ABD-5E9F-4945-9BD7-15AFE1DFE464}" srcOrd="1" destOrd="0" parTransId="{51D58B34-9DF2-4ACD-A9F8-F36FF88F0C73}" sibTransId="{7BA1CDC0-7594-4E67-B282-E4CFE4BD57BE}"/>
    <dgm:cxn modelId="{81743117-0D5C-47F7-A0EE-F30B2AB94565}" type="presOf" srcId="{D944CB77-8418-4609-AC6D-A917EB29FB96}" destId="{DB36E472-AAED-44D9-8A04-080B4E5A1CDB}" srcOrd="0" destOrd="0" presId="urn:microsoft.com/office/officeart/2005/8/layout/lProcess3"/>
    <dgm:cxn modelId="{AD298BF0-FB6F-4E20-9C7B-CB697B19C819}" srcId="{A34E4CFC-D384-4A2F-A88E-B97998396986}" destId="{0912086A-5A1D-473D-B123-8509729165FB}" srcOrd="0" destOrd="0" parTransId="{704AA1C1-E718-41E0-94AB-08A9156EA846}" sibTransId="{68051034-E442-4A38-BD4E-A6745376681F}"/>
    <dgm:cxn modelId="{0F70D410-9424-4764-A75F-D833F19C5305}" type="presOf" srcId="{DF8B8B62-8BE4-4531-9B99-DB33432100B9}" destId="{9B4C395F-C903-4AA6-BAA2-A4507F39039A}" srcOrd="0" destOrd="0" presId="urn:microsoft.com/office/officeart/2005/8/layout/lProcess3"/>
    <dgm:cxn modelId="{8B09535C-3B91-46B7-8FD3-0323D732E32E}" type="presOf" srcId="{157A7F54-FC40-4046-BA8F-6FE0EFB38B96}" destId="{7F243146-9D53-435D-8E98-43DBF9E83624}" srcOrd="0" destOrd="0" presId="urn:microsoft.com/office/officeart/2005/8/layout/lProcess3"/>
    <dgm:cxn modelId="{FF5F9E64-06EA-4485-B135-FF53C4B78688}" type="presOf" srcId="{3E5AADD9-F09E-4B06-A948-C44D0B1E33F8}" destId="{3F3C08B2-BD7D-4820-B01D-D8551E477E2B}" srcOrd="0" destOrd="0" presId="urn:microsoft.com/office/officeart/2005/8/layout/lProcess3"/>
    <dgm:cxn modelId="{06C9E0F9-93D6-4D8E-BC07-92FE37555EB5}" type="presParOf" srcId="{C41A9B4D-54AA-4111-AE6A-8495B9C7DC41}" destId="{6AE894B4-5E3A-4AFA-8F99-1C3C4278B611}" srcOrd="0" destOrd="0" presId="urn:microsoft.com/office/officeart/2005/8/layout/lProcess3"/>
    <dgm:cxn modelId="{8799D538-84E0-4539-B2CA-B523DB485D92}" type="presParOf" srcId="{6AE894B4-5E3A-4AFA-8F99-1C3C4278B611}" destId="{3D5A271B-D9A2-4FDF-B2C9-24F171406E47}" srcOrd="0" destOrd="0" presId="urn:microsoft.com/office/officeart/2005/8/layout/lProcess3"/>
    <dgm:cxn modelId="{9442910E-9316-4706-82CB-4BDDE41E0493}" type="presParOf" srcId="{6AE894B4-5E3A-4AFA-8F99-1C3C4278B611}" destId="{9D060F9C-7E6B-414F-941F-FDE928480EC4}" srcOrd="1" destOrd="0" presId="urn:microsoft.com/office/officeart/2005/8/layout/lProcess3"/>
    <dgm:cxn modelId="{0E651809-63C4-453B-B9CB-CA7F3EB94BD2}" type="presParOf" srcId="{6AE894B4-5E3A-4AFA-8F99-1C3C4278B611}" destId="{B45F213F-6ED9-4579-A95A-B13364EDB6CF}" srcOrd="2" destOrd="0" presId="urn:microsoft.com/office/officeart/2005/8/layout/lProcess3"/>
    <dgm:cxn modelId="{4E5E7CA2-1707-4CAC-B3AD-BAF83B1F2F18}" type="presParOf" srcId="{6AE894B4-5E3A-4AFA-8F99-1C3C4278B611}" destId="{3F863E24-A977-425F-8D9E-5BAA40E76D1C}" srcOrd="3" destOrd="0" presId="urn:microsoft.com/office/officeart/2005/8/layout/lProcess3"/>
    <dgm:cxn modelId="{CF655F6B-A9B3-4849-B0EE-0CACD6D46885}" type="presParOf" srcId="{6AE894B4-5E3A-4AFA-8F99-1C3C4278B611}" destId="{99AE75F2-939F-4723-B66C-5CF017C9736F}" srcOrd="4" destOrd="0" presId="urn:microsoft.com/office/officeart/2005/8/layout/lProcess3"/>
    <dgm:cxn modelId="{1170916D-D787-4228-AD57-B5738AD02DB9}" type="presParOf" srcId="{C41A9B4D-54AA-4111-AE6A-8495B9C7DC41}" destId="{A3A00707-3094-414D-8CA7-9A7F9185C3A1}" srcOrd="1" destOrd="0" presId="urn:microsoft.com/office/officeart/2005/8/layout/lProcess3"/>
    <dgm:cxn modelId="{31DEA34A-B330-4A4C-84C1-8EF1315D0BE7}" type="presParOf" srcId="{C41A9B4D-54AA-4111-AE6A-8495B9C7DC41}" destId="{31F83759-84D5-41ED-A442-47ABF79AD3A5}" srcOrd="2" destOrd="0" presId="urn:microsoft.com/office/officeart/2005/8/layout/lProcess3"/>
    <dgm:cxn modelId="{1904E99E-82C0-4ED8-93D2-D43929A57D00}" type="presParOf" srcId="{31F83759-84D5-41ED-A442-47ABF79AD3A5}" destId="{6E2891D3-9309-425C-A1BE-5A5A0F4EBF30}" srcOrd="0" destOrd="0" presId="urn:microsoft.com/office/officeart/2005/8/layout/lProcess3"/>
    <dgm:cxn modelId="{BC333FBD-67C3-4FCF-AA6A-BBC6696C124E}" type="presParOf" srcId="{31F83759-84D5-41ED-A442-47ABF79AD3A5}" destId="{D2B22401-24F6-4862-BBD4-4DDEAB64B337}" srcOrd="1" destOrd="0" presId="urn:microsoft.com/office/officeart/2005/8/layout/lProcess3"/>
    <dgm:cxn modelId="{44E39122-6E76-461E-85C5-04FC3B453038}" type="presParOf" srcId="{31F83759-84D5-41ED-A442-47ABF79AD3A5}" destId="{7F243146-9D53-435D-8E98-43DBF9E83624}" srcOrd="2" destOrd="0" presId="urn:microsoft.com/office/officeart/2005/8/layout/lProcess3"/>
    <dgm:cxn modelId="{C7AA91C6-31F2-4C2F-8527-EF2CC4E298DA}" type="presParOf" srcId="{31F83759-84D5-41ED-A442-47ABF79AD3A5}" destId="{8612D2D1-9FB1-4664-A4E4-3B96D04905A1}" srcOrd="3" destOrd="0" presId="urn:microsoft.com/office/officeart/2005/8/layout/lProcess3"/>
    <dgm:cxn modelId="{50B44FE5-F917-4496-A3CB-B8913685D553}" type="presParOf" srcId="{31F83759-84D5-41ED-A442-47ABF79AD3A5}" destId="{61C21107-EB32-422E-B340-97DBA3C66AC5}" srcOrd="4" destOrd="0" presId="urn:microsoft.com/office/officeart/2005/8/layout/lProcess3"/>
    <dgm:cxn modelId="{1B45E149-2E0D-42D7-8459-FF5800808979}" type="presParOf" srcId="{31F83759-84D5-41ED-A442-47ABF79AD3A5}" destId="{9D1296C1-089B-4B3F-8462-49674DA928C7}" srcOrd="5" destOrd="0" presId="urn:microsoft.com/office/officeart/2005/8/layout/lProcess3"/>
    <dgm:cxn modelId="{EC20933A-7EEC-4DCC-A233-85E427C7931E}" type="presParOf" srcId="{31F83759-84D5-41ED-A442-47ABF79AD3A5}" destId="{F7A605F3-5E50-49A4-A1F6-4EB2273D3031}" srcOrd="6" destOrd="0" presId="urn:microsoft.com/office/officeart/2005/8/layout/lProcess3"/>
    <dgm:cxn modelId="{58098F8D-81DC-44E9-85CF-758C99043F6E}" type="presParOf" srcId="{C41A9B4D-54AA-4111-AE6A-8495B9C7DC41}" destId="{D983EF61-5889-43AD-9865-E9034E75B931}" srcOrd="3" destOrd="0" presId="urn:microsoft.com/office/officeart/2005/8/layout/lProcess3"/>
    <dgm:cxn modelId="{7C6A66FB-23C3-4551-8EF3-8BA783EE4594}" type="presParOf" srcId="{C41A9B4D-54AA-4111-AE6A-8495B9C7DC41}" destId="{C0BC94A0-B434-47A3-A387-67353D155D59}" srcOrd="4" destOrd="0" presId="urn:microsoft.com/office/officeart/2005/8/layout/lProcess3"/>
    <dgm:cxn modelId="{C8329ECD-2799-4478-96C3-54FD23F1345F}" type="presParOf" srcId="{C0BC94A0-B434-47A3-A387-67353D155D59}" destId="{9100F90E-E9FF-490A-8ED3-FFBC47BDC856}" srcOrd="0" destOrd="0" presId="urn:microsoft.com/office/officeart/2005/8/layout/lProcess3"/>
    <dgm:cxn modelId="{4BCCDD73-DAE1-4936-BAEA-92A13670135D}" type="presParOf" srcId="{C0BC94A0-B434-47A3-A387-67353D155D59}" destId="{9D8F48ED-B5F3-4518-B41B-ACD608AE311D}" srcOrd="1" destOrd="0" presId="urn:microsoft.com/office/officeart/2005/8/layout/lProcess3"/>
    <dgm:cxn modelId="{2E9746E0-758A-4D33-863D-928E608DFD71}" type="presParOf" srcId="{C0BC94A0-B434-47A3-A387-67353D155D59}" destId="{9B472AD5-61B7-4173-BE75-3AD9500406F9}" srcOrd="2" destOrd="0" presId="urn:microsoft.com/office/officeart/2005/8/layout/lProcess3"/>
    <dgm:cxn modelId="{70C1F3C0-605C-41B7-9663-91378150A0FA}" type="presParOf" srcId="{C0BC94A0-B434-47A3-A387-67353D155D59}" destId="{B0DC3774-5FD9-42F7-99C1-0190C47398B1}" srcOrd="3" destOrd="0" presId="urn:microsoft.com/office/officeart/2005/8/layout/lProcess3"/>
    <dgm:cxn modelId="{A401CBE0-7F07-4029-8426-6A9439D98A20}" type="presParOf" srcId="{C0BC94A0-B434-47A3-A387-67353D155D59}" destId="{BD5A1822-A09A-4347-BECC-C69840CDE2A0}" srcOrd="4" destOrd="0" presId="urn:microsoft.com/office/officeart/2005/8/layout/lProcess3"/>
    <dgm:cxn modelId="{1CA139C7-4782-4EAC-9FA3-873525852500}" type="presParOf" srcId="{C0BC94A0-B434-47A3-A387-67353D155D59}" destId="{F837C2F3-3CA3-4F5B-AB9F-A5199377D017}" srcOrd="5" destOrd="0" presId="urn:microsoft.com/office/officeart/2005/8/layout/lProcess3"/>
    <dgm:cxn modelId="{78CD8A1E-7B1A-4550-BABB-C12806373668}" type="presParOf" srcId="{C0BC94A0-B434-47A3-A387-67353D155D59}" destId="{5F312151-8CC3-4888-A317-86CBADAF82FE}" srcOrd="6" destOrd="0" presId="urn:microsoft.com/office/officeart/2005/8/layout/lProcess3"/>
    <dgm:cxn modelId="{B3C1FADF-63E5-40B4-81CC-423A6019E715}" type="presParOf" srcId="{C41A9B4D-54AA-4111-AE6A-8495B9C7DC41}" destId="{78722B35-F8C8-4B9B-94DB-79144914939A}" srcOrd="5" destOrd="0" presId="urn:microsoft.com/office/officeart/2005/8/layout/lProcess3"/>
    <dgm:cxn modelId="{3CDD9932-F86C-4C08-8EEE-7F5C6753CDB5}" type="presParOf" srcId="{C41A9B4D-54AA-4111-AE6A-8495B9C7DC41}" destId="{4003DA1F-54F1-420F-A405-143C9240DB14}" srcOrd="6" destOrd="0" presId="urn:microsoft.com/office/officeart/2005/8/layout/lProcess3"/>
    <dgm:cxn modelId="{7766BFA0-F79C-4246-8F3B-41ABD926EADE}" type="presParOf" srcId="{4003DA1F-54F1-420F-A405-143C9240DB14}" destId="{3F3C08B2-BD7D-4820-B01D-D8551E477E2B}" srcOrd="0" destOrd="0" presId="urn:microsoft.com/office/officeart/2005/8/layout/lProcess3"/>
    <dgm:cxn modelId="{5EDBCB53-76BC-47EA-A448-F9EA59104877}" type="presParOf" srcId="{4003DA1F-54F1-420F-A405-143C9240DB14}" destId="{9CD4A9A8-E9FA-4836-A755-5ACB67B333ED}" srcOrd="1" destOrd="0" presId="urn:microsoft.com/office/officeart/2005/8/layout/lProcess3"/>
    <dgm:cxn modelId="{9BC39FB4-5CB1-4C54-BE91-886ED23382C2}" type="presParOf" srcId="{4003DA1F-54F1-420F-A405-143C9240DB14}" destId="{A9830F3F-7179-41CD-9C3B-79ED57C5401D}" srcOrd="2" destOrd="0" presId="urn:microsoft.com/office/officeart/2005/8/layout/lProcess3"/>
    <dgm:cxn modelId="{34960538-498E-4105-AB90-2DCEB10C4225}" type="presParOf" srcId="{4003DA1F-54F1-420F-A405-143C9240DB14}" destId="{01C45DAC-C91A-427E-8C8D-4BFAC7163A38}" srcOrd="3" destOrd="0" presId="urn:microsoft.com/office/officeart/2005/8/layout/lProcess3"/>
    <dgm:cxn modelId="{D1A6D036-DBEC-4C1F-8EB3-300799120AD2}" type="presParOf" srcId="{4003DA1F-54F1-420F-A405-143C9240DB14}" destId="{E2FE48F6-81CE-4A33-8A0A-0031B730B3B2}" srcOrd="4" destOrd="0" presId="urn:microsoft.com/office/officeart/2005/8/layout/lProcess3"/>
    <dgm:cxn modelId="{D56C1F1D-AB80-41B6-B257-55CBC5F1055C}" type="presParOf" srcId="{4003DA1F-54F1-420F-A405-143C9240DB14}" destId="{69401DB2-96F2-4CEC-8B58-D920BABDFCAD}" srcOrd="5" destOrd="0" presId="urn:microsoft.com/office/officeart/2005/8/layout/lProcess3"/>
    <dgm:cxn modelId="{DF841443-3CF6-4E74-A002-7C3B86FF30E3}" type="presParOf" srcId="{4003DA1F-54F1-420F-A405-143C9240DB14}" destId="{86491E63-C4C9-476E-B766-47BF6D8B7B1F}" srcOrd="6" destOrd="0" presId="urn:microsoft.com/office/officeart/2005/8/layout/lProcess3"/>
    <dgm:cxn modelId="{67D25F31-C838-456B-9E84-0AB0EE60FCDF}" type="presParOf" srcId="{C41A9B4D-54AA-4111-AE6A-8495B9C7DC41}" destId="{F7DDB692-71DB-4768-B7A5-E1793760CDE3}" srcOrd="7" destOrd="0" presId="urn:microsoft.com/office/officeart/2005/8/layout/lProcess3"/>
    <dgm:cxn modelId="{3B0512FA-4C03-4C92-A35C-AB842E1FCB5C}" type="presParOf" srcId="{C41A9B4D-54AA-4111-AE6A-8495B9C7DC41}" destId="{F13429D8-5E36-4378-A956-9E061302D6AD}" srcOrd="8" destOrd="0" presId="urn:microsoft.com/office/officeart/2005/8/layout/lProcess3"/>
    <dgm:cxn modelId="{2AA5AC61-F511-43B2-9325-A5B7B77E36B7}" type="presParOf" srcId="{F13429D8-5E36-4378-A956-9E061302D6AD}" destId="{861D279C-9A4B-4ABD-A563-6676F36EC073}" srcOrd="0" destOrd="0" presId="urn:microsoft.com/office/officeart/2005/8/layout/lProcess3"/>
    <dgm:cxn modelId="{378F8668-5468-413F-A9B4-F063A43DD66F}" type="presParOf" srcId="{F13429D8-5E36-4378-A956-9E061302D6AD}" destId="{1170AACD-9574-4707-9E81-4A6950B196F2}" srcOrd="1" destOrd="0" presId="urn:microsoft.com/office/officeart/2005/8/layout/lProcess3"/>
    <dgm:cxn modelId="{AA25670E-EED8-4B19-A68D-FBDED7A4483C}" type="presParOf" srcId="{F13429D8-5E36-4378-A956-9E061302D6AD}" destId="{FE205109-D77A-4973-9FF3-CAD2AB5550C7}" srcOrd="2" destOrd="0" presId="urn:microsoft.com/office/officeart/2005/8/layout/lProcess3"/>
    <dgm:cxn modelId="{8A8931CE-634C-4828-BB0A-875E67409275}" type="presParOf" srcId="{F13429D8-5E36-4378-A956-9E061302D6AD}" destId="{0D318ABD-CF8E-40AD-8A95-F9F505B7FCEF}" srcOrd="3" destOrd="0" presId="urn:microsoft.com/office/officeart/2005/8/layout/lProcess3"/>
    <dgm:cxn modelId="{4E44F64C-83EB-441A-A353-ED17A3FC4541}" type="presParOf" srcId="{F13429D8-5E36-4378-A956-9E061302D6AD}" destId="{4EE14576-0F0A-4010-B8AC-5B1FC729F863}" srcOrd="4" destOrd="0" presId="urn:microsoft.com/office/officeart/2005/8/layout/lProcess3"/>
    <dgm:cxn modelId="{2D5941C9-6CB1-4700-842E-E836AB53C582}" type="presParOf" srcId="{F13429D8-5E36-4378-A956-9E061302D6AD}" destId="{685F3FED-567F-4BAB-8568-1176CF513E1E}" srcOrd="5" destOrd="0" presId="urn:microsoft.com/office/officeart/2005/8/layout/lProcess3"/>
    <dgm:cxn modelId="{EA2518D9-06E4-4AF7-9D7B-BA7ABECBBB85}" type="presParOf" srcId="{F13429D8-5E36-4378-A956-9E061302D6AD}" destId="{02964EFA-D6B2-47D8-9C00-AB40B44D770F}" srcOrd="6" destOrd="0" presId="urn:microsoft.com/office/officeart/2005/8/layout/lProcess3"/>
    <dgm:cxn modelId="{9B9DE3A0-80B2-48C6-8ECA-073CB6DDC6AB}" type="presParOf" srcId="{C41A9B4D-54AA-4111-AE6A-8495B9C7DC41}" destId="{2EA9ED4B-8669-418E-B594-154C1248D17F}" srcOrd="9" destOrd="0" presId="urn:microsoft.com/office/officeart/2005/8/layout/lProcess3"/>
    <dgm:cxn modelId="{F1BD2501-5416-4ABB-9D1C-6A6FB5DF8675}" type="presParOf" srcId="{C41A9B4D-54AA-4111-AE6A-8495B9C7DC41}" destId="{B729620F-4A82-4778-A16F-45BD9DC6AB03}" srcOrd="10" destOrd="0" presId="urn:microsoft.com/office/officeart/2005/8/layout/lProcess3"/>
    <dgm:cxn modelId="{E619A8CD-C5B4-4401-BD65-6204DE0DBDC0}" type="presParOf" srcId="{B729620F-4A82-4778-A16F-45BD9DC6AB03}" destId="{9B4C395F-C903-4AA6-BAA2-A4507F39039A}" srcOrd="0" destOrd="0" presId="urn:microsoft.com/office/officeart/2005/8/layout/lProcess3"/>
    <dgm:cxn modelId="{10610235-AF20-4933-88F9-7C7B560A9DDB}" type="presParOf" srcId="{B729620F-4A82-4778-A16F-45BD9DC6AB03}" destId="{E0FE133F-746E-4195-B3E9-8DBAEF1BD2DD}" srcOrd="1" destOrd="0" presId="urn:microsoft.com/office/officeart/2005/8/layout/lProcess3"/>
    <dgm:cxn modelId="{94EDA3AF-0F10-4C45-8F3F-C0AE5898865A}" type="presParOf" srcId="{B729620F-4A82-4778-A16F-45BD9DC6AB03}" destId="{50476930-BB15-4199-9BD6-902DC01D8375}" srcOrd="2" destOrd="0" presId="urn:microsoft.com/office/officeart/2005/8/layout/lProcess3"/>
    <dgm:cxn modelId="{7A3A5C98-8CBF-4483-B543-89313EC3E881}" type="presParOf" srcId="{B729620F-4A82-4778-A16F-45BD9DC6AB03}" destId="{69293364-6469-44A2-97E3-F3EF2B43A5A0}" srcOrd="3" destOrd="0" presId="urn:microsoft.com/office/officeart/2005/8/layout/lProcess3"/>
    <dgm:cxn modelId="{95185974-C1C8-4C22-BDF4-46ADBCDA9A0E}" type="presParOf" srcId="{B729620F-4A82-4778-A16F-45BD9DC6AB03}" destId="{DB36E472-AAED-44D9-8A04-080B4E5A1CDB}" srcOrd="4" destOrd="0" presId="urn:microsoft.com/office/officeart/2005/8/layout/l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7E7A08-FAF3-471F-87A7-431EDB3F605E}">
      <dsp:nvSpPr>
        <dsp:cNvPr id="0" name=""/>
        <dsp:cNvSpPr/>
      </dsp:nvSpPr>
      <dsp:spPr>
        <a:xfrm>
          <a:off x="660786" y="-5860"/>
          <a:ext cx="4622026" cy="4622026"/>
        </a:xfrm>
        <a:prstGeom prst="circularArrow">
          <a:avLst>
            <a:gd name="adj1" fmla="val 5274"/>
            <a:gd name="adj2" fmla="val 312630"/>
            <a:gd name="adj3" fmla="val 14267406"/>
            <a:gd name="adj4" fmla="val 17104073"/>
            <a:gd name="adj5" fmla="val 547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FFC0D9F-A567-4014-A77B-3A07ADF79D58}">
      <dsp:nvSpPr>
        <dsp:cNvPr id="0" name=""/>
        <dsp:cNvSpPr/>
      </dsp:nvSpPr>
      <dsp:spPr>
        <a:xfrm>
          <a:off x="2112764" y="470"/>
          <a:ext cx="1718071" cy="85903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1</a:t>
          </a:r>
        </a:p>
        <a:p>
          <a:pPr lvl="0" algn="ctr" defTabSz="488950">
            <a:lnSpc>
              <a:spcPct val="90000"/>
            </a:lnSpc>
            <a:spcBef>
              <a:spcPct val="0"/>
            </a:spcBef>
            <a:spcAft>
              <a:spcPct val="35000"/>
            </a:spcAft>
          </a:pPr>
          <a:r>
            <a:rPr lang="en-GB" sz="1100" b="1" kern="1200"/>
            <a:t>Potential Scheme identification</a:t>
          </a:r>
        </a:p>
      </dsp:txBody>
      <dsp:txXfrm>
        <a:off x="2154699" y="42405"/>
        <a:ext cx="1634201" cy="775165"/>
      </dsp:txXfrm>
    </dsp:sp>
    <dsp:sp modelId="{232B9513-E821-43C8-B945-A3874596A5C6}">
      <dsp:nvSpPr>
        <dsp:cNvPr id="0" name=""/>
        <dsp:cNvSpPr/>
      </dsp:nvSpPr>
      <dsp:spPr>
        <a:xfrm>
          <a:off x="3736615" y="938001"/>
          <a:ext cx="1718071" cy="859035"/>
        </a:xfrm>
        <a:prstGeom prst="roundRect">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2</a:t>
          </a:r>
        </a:p>
        <a:p>
          <a:pPr lvl="0" algn="ctr" defTabSz="488950">
            <a:lnSpc>
              <a:spcPct val="90000"/>
            </a:lnSpc>
            <a:spcBef>
              <a:spcPct val="0"/>
            </a:spcBef>
            <a:spcAft>
              <a:spcPct val="35000"/>
            </a:spcAft>
          </a:pPr>
          <a:r>
            <a:rPr lang="en-GB" sz="1100" b="1" kern="1200"/>
            <a:t>Technical Assessment</a:t>
          </a:r>
        </a:p>
      </dsp:txBody>
      <dsp:txXfrm>
        <a:off x="3778550" y="979936"/>
        <a:ext cx="1634201" cy="775165"/>
      </dsp:txXfrm>
    </dsp:sp>
    <dsp:sp modelId="{37D566D4-0DD2-4A31-A5B1-52DECAF82D4F}">
      <dsp:nvSpPr>
        <dsp:cNvPr id="0" name=""/>
        <dsp:cNvSpPr/>
      </dsp:nvSpPr>
      <dsp:spPr>
        <a:xfrm>
          <a:off x="3736615" y="2813062"/>
          <a:ext cx="1718071" cy="859035"/>
        </a:xfrm>
        <a:prstGeom prst="roundRect">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3</a:t>
          </a:r>
        </a:p>
        <a:p>
          <a:pPr lvl="0" algn="ctr" defTabSz="488950">
            <a:lnSpc>
              <a:spcPct val="90000"/>
            </a:lnSpc>
            <a:spcBef>
              <a:spcPct val="0"/>
            </a:spcBef>
            <a:spcAft>
              <a:spcPct val="35000"/>
            </a:spcAft>
          </a:pPr>
          <a:r>
            <a:rPr lang="en-GB" sz="1100" b="1" kern="1200"/>
            <a:t>Scoring &amp; Recommendation</a:t>
          </a:r>
        </a:p>
      </dsp:txBody>
      <dsp:txXfrm>
        <a:off x="3778550" y="2854997"/>
        <a:ext cx="1634201" cy="775165"/>
      </dsp:txXfrm>
    </dsp:sp>
    <dsp:sp modelId="{BF540893-5B89-4BB8-B71C-CE6B2A3446C2}">
      <dsp:nvSpPr>
        <dsp:cNvPr id="0" name=""/>
        <dsp:cNvSpPr/>
      </dsp:nvSpPr>
      <dsp:spPr>
        <a:xfrm>
          <a:off x="2112764" y="3750593"/>
          <a:ext cx="1718071" cy="859035"/>
        </a:xfrm>
        <a:prstGeom prst="roundRect">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4</a:t>
          </a:r>
        </a:p>
        <a:p>
          <a:pPr lvl="0" algn="ctr" defTabSz="488950">
            <a:lnSpc>
              <a:spcPct val="90000"/>
            </a:lnSpc>
            <a:spcBef>
              <a:spcPct val="0"/>
            </a:spcBef>
            <a:spcAft>
              <a:spcPct val="35000"/>
            </a:spcAft>
          </a:pPr>
          <a:r>
            <a:rPr lang="en-GB" sz="1100" b="1" kern="1200"/>
            <a:t>Decision Making</a:t>
          </a:r>
        </a:p>
      </dsp:txBody>
      <dsp:txXfrm>
        <a:off x="2154699" y="3792528"/>
        <a:ext cx="1634201" cy="775165"/>
      </dsp:txXfrm>
    </dsp:sp>
    <dsp:sp modelId="{9DA144B7-7C9A-48E2-9461-621B00823AE5}">
      <dsp:nvSpPr>
        <dsp:cNvPr id="0" name=""/>
        <dsp:cNvSpPr/>
      </dsp:nvSpPr>
      <dsp:spPr>
        <a:xfrm>
          <a:off x="488913" y="2813062"/>
          <a:ext cx="1718071" cy="859035"/>
        </a:xfrm>
        <a:prstGeom prst="roundRect">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5</a:t>
          </a:r>
        </a:p>
        <a:p>
          <a:pPr lvl="0" algn="ctr" defTabSz="488950">
            <a:lnSpc>
              <a:spcPct val="90000"/>
            </a:lnSpc>
            <a:spcBef>
              <a:spcPct val="0"/>
            </a:spcBef>
            <a:spcAft>
              <a:spcPct val="35000"/>
            </a:spcAft>
          </a:pPr>
          <a:r>
            <a:rPr lang="en-GB" sz="1100" b="1" kern="1200"/>
            <a:t>Project development, Implementation &amp; Monitoring</a:t>
          </a:r>
        </a:p>
      </dsp:txBody>
      <dsp:txXfrm>
        <a:off x="530848" y="2854997"/>
        <a:ext cx="1634201" cy="775165"/>
      </dsp:txXfrm>
    </dsp:sp>
    <dsp:sp modelId="{FD0F4EAB-FDAE-436A-9D2D-D522518BF3F7}">
      <dsp:nvSpPr>
        <dsp:cNvPr id="0" name=""/>
        <dsp:cNvSpPr/>
      </dsp:nvSpPr>
      <dsp:spPr>
        <a:xfrm>
          <a:off x="488913" y="938001"/>
          <a:ext cx="1718071" cy="859035"/>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6</a:t>
          </a:r>
        </a:p>
        <a:p>
          <a:pPr lvl="0" algn="ctr" defTabSz="488950">
            <a:lnSpc>
              <a:spcPct val="90000"/>
            </a:lnSpc>
            <a:spcBef>
              <a:spcPct val="0"/>
            </a:spcBef>
            <a:spcAft>
              <a:spcPct val="35000"/>
            </a:spcAft>
          </a:pPr>
          <a:r>
            <a:rPr lang="en-GB" sz="1100" b="1" kern="1200"/>
            <a:t>Project Outcomes Review</a:t>
          </a:r>
        </a:p>
      </dsp:txBody>
      <dsp:txXfrm>
        <a:off x="530848" y="979936"/>
        <a:ext cx="1634201" cy="7751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A271B-D9A2-4FDF-B2C9-24F171406E47}">
      <dsp:nvSpPr>
        <dsp:cNvPr id="0" name=""/>
        <dsp:cNvSpPr/>
      </dsp:nvSpPr>
      <dsp:spPr>
        <a:xfrm>
          <a:off x="1322470" y="841"/>
          <a:ext cx="1925696" cy="770278"/>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b="1" kern="1200" dirty="0" smtClean="0"/>
            <a:t>Early June</a:t>
          </a:r>
          <a:endParaRPr lang="en-GB" sz="1700" b="1" kern="1200" dirty="0"/>
        </a:p>
      </dsp:txBody>
      <dsp:txXfrm>
        <a:off x="1707609" y="841"/>
        <a:ext cx="1155418" cy="770278"/>
      </dsp:txXfrm>
    </dsp:sp>
    <dsp:sp modelId="{B45F213F-6ED9-4579-A95A-B13364EDB6CF}">
      <dsp:nvSpPr>
        <dsp:cNvPr id="0" name=""/>
        <dsp:cNvSpPr/>
      </dsp:nvSpPr>
      <dsp:spPr>
        <a:xfrm>
          <a:off x="2997826" y="8852"/>
          <a:ext cx="1710818" cy="754257"/>
        </a:xfrm>
        <a:prstGeom prst="chevron">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dirty="0" smtClean="0"/>
            <a:t>Potential scheme identification template completed</a:t>
          </a:r>
          <a:endParaRPr lang="en-GB" sz="900" kern="1200" dirty="0"/>
        </a:p>
      </dsp:txBody>
      <dsp:txXfrm>
        <a:off x="3374955" y="8852"/>
        <a:ext cx="956561" cy="754257"/>
      </dsp:txXfrm>
    </dsp:sp>
    <dsp:sp modelId="{99AE75F2-939F-4723-B66C-5CF017C9736F}">
      <dsp:nvSpPr>
        <dsp:cNvPr id="0" name=""/>
        <dsp:cNvSpPr/>
      </dsp:nvSpPr>
      <dsp:spPr>
        <a:xfrm>
          <a:off x="4484879" y="8852"/>
          <a:ext cx="1710818" cy="754257"/>
        </a:xfrm>
        <a:prstGeom prst="chevron">
          <a:avLst/>
        </a:prstGeom>
        <a:solidFill>
          <a:schemeClr val="accent2">
            <a:tint val="40000"/>
            <a:alpha val="90000"/>
            <a:hueOff val="335055"/>
            <a:satOff val="-292"/>
            <a:lumOff val="0"/>
            <a:alphaOff val="0"/>
          </a:schemeClr>
        </a:solidFill>
        <a:ln w="25400" cap="flat" cmpd="sng" algn="ctr">
          <a:solidFill>
            <a:schemeClr val="accent2">
              <a:tint val="40000"/>
              <a:alpha val="90000"/>
              <a:hueOff val="335055"/>
              <a:satOff val="-292"/>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Submitted to Sifting Panel</a:t>
          </a:r>
          <a:endParaRPr lang="en-GB" sz="900" b="1" kern="1200" dirty="0"/>
        </a:p>
      </dsp:txBody>
      <dsp:txXfrm>
        <a:off x="4862008" y="8852"/>
        <a:ext cx="956561" cy="754257"/>
      </dsp:txXfrm>
    </dsp:sp>
    <dsp:sp modelId="{6E2891D3-9309-425C-A1BE-5A5A0F4EBF30}">
      <dsp:nvSpPr>
        <dsp:cNvPr id="0" name=""/>
        <dsp:cNvSpPr/>
      </dsp:nvSpPr>
      <dsp:spPr>
        <a:xfrm>
          <a:off x="1322470" y="878959"/>
          <a:ext cx="1925696" cy="770278"/>
        </a:xfrm>
        <a:prstGeom prst="chevron">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b="1" kern="1200" dirty="0" smtClean="0"/>
            <a:t>End of 3</a:t>
          </a:r>
          <a:r>
            <a:rPr lang="en-GB" sz="1700" b="1" kern="1200" baseline="30000" dirty="0" smtClean="0"/>
            <a:t>rd</a:t>
          </a:r>
          <a:r>
            <a:rPr lang="en-GB" sz="1700" b="1" kern="1200" dirty="0" smtClean="0"/>
            <a:t> week in June</a:t>
          </a:r>
          <a:endParaRPr lang="en-GB" sz="1700" b="1" kern="1200" dirty="0"/>
        </a:p>
      </dsp:txBody>
      <dsp:txXfrm>
        <a:off x="1707609" y="878959"/>
        <a:ext cx="1155418" cy="770278"/>
      </dsp:txXfrm>
    </dsp:sp>
    <dsp:sp modelId="{7F243146-9D53-435D-8E98-43DBF9E83624}">
      <dsp:nvSpPr>
        <dsp:cNvPr id="0" name=""/>
        <dsp:cNvSpPr/>
      </dsp:nvSpPr>
      <dsp:spPr>
        <a:xfrm>
          <a:off x="2997826" y="944433"/>
          <a:ext cx="1598328" cy="639331"/>
        </a:xfrm>
        <a:prstGeom prst="chevron">
          <a:avLst/>
        </a:prstGeom>
        <a:solidFill>
          <a:schemeClr val="accent2">
            <a:tint val="40000"/>
            <a:alpha val="90000"/>
            <a:hueOff val="670109"/>
            <a:satOff val="-584"/>
            <a:lumOff val="-1"/>
            <a:alphaOff val="0"/>
          </a:schemeClr>
        </a:solidFill>
        <a:ln w="25400" cap="flat" cmpd="sng" algn="ctr">
          <a:solidFill>
            <a:schemeClr val="accent2">
              <a:tint val="40000"/>
              <a:alpha val="90000"/>
              <a:hueOff val="670109"/>
              <a:satOff val="-584"/>
              <a:lumOff val="-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dirty="0" smtClean="0"/>
            <a:t>Sifting Panel Meets</a:t>
          </a:r>
          <a:endParaRPr lang="en-GB" sz="900" kern="1200" dirty="0"/>
        </a:p>
      </dsp:txBody>
      <dsp:txXfrm>
        <a:off x="3317492" y="944433"/>
        <a:ext cx="958997" cy="639331"/>
      </dsp:txXfrm>
    </dsp:sp>
    <dsp:sp modelId="{61C21107-EB32-422E-B340-97DBA3C66AC5}">
      <dsp:nvSpPr>
        <dsp:cNvPr id="0" name=""/>
        <dsp:cNvSpPr/>
      </dsp:nvSpPr>
      <dsp:spPr>
        <a:xfrm>
          <a:off x="4372388" y="944433"/>
          <a:ext cx="1598328" cy="639331"/>
        </a:xfrm>
        <a:prstGeom prst="chevron">
          <a:avLst/>
        </a:prstGeom>
        <a:solidFill>
          <a:schemeClr val="accent2">
            <a:tint val="40000"/>
            <a:alpha val="90000"/>
            <a:hueOff val="1005164"/>
            <a:satOff val="-876"/>
            <a:lumOff val="-1"/>
            <a:alphaOff val="0"/>
          </a:schemeClr>
        </a:solidFill>
        <a:ln w="25400" cap="flat" cmpd="sng" algn="ctr">
          <a:solidFill>
            <a:schemeClr val="accent2">
              <a:tint val="40000"/>
              <a:alpha val="90000"/>
              <a:hueOff val="1005164"/>
              <a:satOff val="-876"/>
              <a:lumOff val="-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Threshold agreed and potential schemes prioritised &amp; results communicated</a:t>
          </a:r>
          <a:endParaRPr lang="en-GB" sz="900" b="1" kern="1200" dirty="0"/>
        </a:p>
      </dsp:txBody>
      <dsp:txXfrm>
        <a:off x="4692054" y="944433"/>
        <a:ext cx="958997" cy="639331"/>
      </dsp:txXfrm>
    </dsp:sp>
    <dsp:sp modelId="{F7A605F3-5E50-49A4-A1F6-4EB2273D3031}">
      <dsp:nvSpPr>
        <dsp:cNvPr id="0" name=""/>
        <dsp:cNvSpPr/>
      </dsp:nvSpPr>
      <dsp:spPr>
        <a:xfrm>
          <a:off x="5746951" y="944433"/>
          <a:ext cx="1598328" cy="639331"/>
        </a:xfrm>
        <a:prstGeom prst="chevron">
          <a:avLst/>
        </a:prstGeom>
        <a:solidFill>
          <a:schemeClr val="accent2">
            <a:tint val="40000"/>
            <a:alpha val="90000"/>
            <a:hueOff val="1340219"/>
            <a:satOff val="-1167"/>
            <a:lumOff val="-2"/>
            <a:alphaOff val="0"/>
          </a:schemeClr>
        </a:solidFill>
        <a:ln w="25400" cap="flat" cmpd="sng" algn="ctr">
          <a:solidFill>
            <a:schemeClr val="accent2">
              <a:tint val="40000"/>
              <a:alpha val="90000"/>
              <a:hueOff val="1340219"/>
              <a:satOff val="-1167"/>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Four weeks</a:t>
          </a:r>
          <a:endParaRPr lang="en-GB" sz="900" b="1" kern="1200" dirty="0"/>
        </a:p>
      </dsp:txBody>
      <dsp:txXfrm>
        <a:off x="6066617" y="944433"/>
        <a:ext cx="958997" cy="639331"/>
      </dsp:txXfrm>
    </dsp:sp>
    <dsp:sp modelId="{9100F90E-E9FF-490A-8ED3-FFBC47BDC856}">
      <dsp:nvSpPr>
        <dsp:cNvPr id="0" name=""/>
        <dsp:cNvSpPr/>
      </dsp:nvSpPr>
      <dsp:spPr>
        <a:xfrm>
          <a:off x="1322470" y="1757076"/>
          <a:ext cx="1925696" cy="770278"/>
        </a:xfrm>
        <a:prstGeom prst="chevron">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b="1" kern="1200" dirty="0" smtClean="0"/>
            <a:t>End of 3</a:t>
          </a:r>
          <a:r>
            <a:rPr lang="en-GB" sz="1700" b="1" kern="1200" baseline="30000" dirty="0" smtClean="0"/>
            <a:t>rd</a:t>
          </a:r>
          <a:r>
            <a:rPr lang="en-GB" sz="1700" b="1" kern="1200" dirty="0" smtClean="0"/>
            <a:t> week in July</a:t>
          </a:r>
          <a:endParaRPr lang="en-GB" sz="1700" b="1" kern="1200" dirty="0"/>
        </a:p>
      </dsp:txBody>
      <dsp:txXfrm>
        <a:off x="1707609" y="1757076"/>
        <a:ext cx="1155418" cy="770278"/>
      </dsp:txXfrm>
    </dsp:sp>
    <dsp:sp modelId="{9B472AD5-61B7-4173-BE75-3AD9500406F9}">
      <dsp:nvSpPr>
        <dsp:cNvPr id="0" name=""/>
        <dsp:cNvSpPr/>
      </dsp:nvSpPr>
      <dsp:spPr>
        <a:xfrm>
          <a:off x="2997826" y="1822550"/>
          <a:ext cx="1598328" cy="639331"/>
        </a:xfrm>
        <a:prstGeom prst="chevron">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dirty="0" smtClean="0"/>
            <a:t>Draft Technical Assessments published on website inviting comment</a:t>
          </a:r>
          <a:endParaRPr lang="en-GB" sz="900" kern="1200" dirty="0"/>
        </a:p>
      </dsp:txBody>
      <dsp:txXfrm>
        <a:off x="3317492" y="1822550"/>
        <a:ext cx="958997" cy="639331"/>
      </dsp:txXfrm>
    </dsp:sp>
    <dsp:sp modelId="{BD5A1822-A09A-4347-BECC-C69840CDE2A0}">
      <dsp:nvSpPr>
        <dsp:cNvPr id="0" name=""/>
        <dsp:cNvSpPr/>
      </dsp:nvSpPr>
      <dsp:spPr>
        <a:xfrm>
          <a:off x="4372388" y="1822550"/>
          <a:ext cx="1598328" cy="639331"/>
        </a:xfrm>
        <a:prstGeom prst="chevron">
          <a:avLst/>
        </a:prstGeom>
        <a:solidFill>
          <a:schemeClr val="accent2">
            <a:tint val="40000"/>
            <a:alpha val="90000"/>
            <a:hueOff val="2010328"/>
            <a:satOff val="-1751"/>
            <a:lumOff val="-2"/>
            <a:alphaOff val="0"/>
          </a:schemeClr>
        </a:solidFill>
        <a:ln w="25400" cap="flat" cmpd="sng" algn="ctr">
          <a:solidFill>
            <a:schemeClr val="accent2">
              <a:tint val="40000"/>
              <a:alpha val="90000"/>
              <a:hueOff val="2010328"/>
              <a:satOff val="-1751"/>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Public / Stakeholders to comment</a:t>
          </a:r>
          <a:endParaRPr lang="en-GB" sz="900" b="1" kern="1200" dirty="0"/>
        </a:p>
      </dsp:txBody>
      <dsp:txXfrm>
        <a:off x="4692054" y="1822550"/>
        <a:ext cx="958997" cy="639331"/>
      </dsp:txXfrm>
    </dsp:sp>
    <dsp:sp modelId="{5F312151-8CC3-4888-A317-86CBADAF82FE}">
      <dsp:nvSpPr>
        <dsp:cNvPr id="0" name=""/>
        <dsp:cNvSpPr/>
      </dsp:nvSpPr>
      <dsp:spPr>
        <a:xfrm>
          <a:off x="5746951" y="1822550"/>
          <a:ext cx="1598328" cy="639331"/>
        </a:xfrm>
        <a:prstGeom prst="chevron">
          <a:avLst/>
        </a:prstGeom>
        <a:solidFill>
          <a:schemeClr val="accent2">
            <a:tint val="40000"/>
            <a:alpha val="90000"/>
            <a:hueOff val="2345383"/>
            <a:satOff val="-2043"/>
            <a:lumOff val="-3"/>
            <a:alphaOff val="0"/>
          </a:schemeClr>
        </a:solidFill>
        <a:ln w="25400" cap="flat" cmpd="sng" algn="ctr">
          <a:solidFill>
            <a:schemeClr val="accent2">
              <a:tint val="40000"/>
              <a:alpha val="90000"/>
              <a:hueOff val="2345383"/>
              <a:satOff val="-2043"/>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Two weeks</a:t>
          </a:r>
          <a:endParaRPr lang="en-GB" sz="900" b="1" kern="1200" dirty="0"/>
        </a:p>
      </dsp:txBody>
      <dsp:txXfrm>
        <a:off x="6066617" y="1822550"/>
        <a:ext cx="958997" cy="639331"/>
      </dsp:txXfrm>
    </dsp:sp>
    <dsp:sp modelId="{3F3C08B2-BD7D-4820-B01D-D8551E477E2B}">
      <dsp:nvSpPr>
        <dsp:cNvPr id="0" name=""/>
        <dsp:cNvSpPr/>
      </dsp:nvSpPr>
      <dsp:spPr>
        <a:xfrm>
          <a:off x="1322470" y="2635194"/>
          <a:ext cx="1925696" cy="770278"/>
        </a:xfrm>
        <a:prstGeom prst="chevron">
          <a:avLst/>
        </a:prstGeom>
        <a:solidFill>
          <a:schemeClr val="accent2">
            <a:hueOff val="2808911"/>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b="1" kern="1200" dirty="0" smtClean="0"/>
            <a:t>End of 1</a:t>
          </a:r>
          <a:r>
            <a:rPr lang="en-GB" sz="1700" b="1" kern="1200" baseline="30000" dirty="0" smtClean="0"/>
            <a:t>st</a:t>
          </a:r>
          <a:r>
            <a:rPr lang="en-GB" sz="1700" b="1" kern="1200" dirty="0" smtClean="0"/>
            <a:t> Week in August</a:t>
          </a:r>
          <a:endParaRPr lang="en-GB" sz="1700" b="1" kern="1200" dirty="0"/>
        </a:p>
      </dsp:txBody>
      <dsp:txXfrm>
        <a:off x="1707609" y="2635194"/>
        <a:ext cx="1155418" cy="770278"/>
      </dsp:txXfrm>
    </dsp:sp>
    <dsp:sp modelId="{A9830F3F-7179-41CD-9C3B-79ED57C5401D}">
      <dsp:nvSpPr>
        <dsp:cNvPr id="0" name=""/>
        <dsp:cNvSpPr/>
      </dsp:nvSpPr>
      <dsp:spPr>
        <a:xfrm>
          <a:off x="2997826" y="2700668"/>
          <a:ext cx="1598328" cy="639331"/>
        </a:xfrm>
        <a:prstGeom prst="chevron">
          <a:avLst/>
        </a:prstGeom>
        <a:solidFill>
          <a:schemeClr val="accent2">
            <a:tint val="40000"/>
            <a:alpha val="90000"/>
            <a:hueOff val="2680438"/>
            <a:satOff val="-2335"/>
            <a:lumOff val="-3"/>
            <a:alphaOff val="0"/>
          </a:schemeClr>
        </a:solidFill>
        <a:ln w="25400" cap="flat" cmpd="sng" algn="ctr">
          <a:solidFill>
            <a:schemeClr val="accent2">
              <a:tint val="40000"/>
              <a:alpha val="90000"/>
              <a:hueOff val="2680438"/>
              <a:satOff val="-2335"/>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dirty="0" smtClean="0"/>
            <a:t>Public consultation closes  on Draft Technical  Assessments</a:t>
          </a:r>
          <a:endParaRPr lang="en-GB" sz="900" kern="1200" dirty="0"/>
        </a:p>
      </dsp:txBody>
      <dsp:txXfrm>
        <a:off x="3317492" y="2700668"/>
        <a:ext cx="958997" cy="639331"/>
      </dsp:txXfrm>
    </dsp:sp>
    <dsp:sp modelId="{E2FE48F6-81CE-4A33-8A0A-0031B730B3B2}">
      <dsp:nvSpPr>
        <dsp:cNvPr id="0" name=""/>
        <dsp:cNvSpPr/>
      </dsp:nvSpPr>
      <dsp:spPr>
        <a:xfrm>
          <a:off x="4372388" y="2700668"/>
          <a:ext cx="1598328" cy="639331"/>
        </a:xfrm>
        <a:prstGeom prst="chevron">
          <a:avLst/>
        </a:prstGeom>
        <a:solidFill>
          <a:schemeClr val="accent2">
            <a:tint val="40000"/>
            <a:alpha val="90000"/>
            <a:hueOff val="3015493"/>
            <a:satOff val="-2627"/>
            <a:lumOff val="-4"/>
            <a:alphaOff val="0"/>
          </a:schemeClr>
        </a:solidFill>
        <a:ln w="25400" cap="flat" cmpd="sng" algn="ctr">
          <a:solidFill>
            <a:schemeClr val="accent2">
              <a:tint val="40000"/>
              <a:alpha val="90000"/>
              <a:hueOff val="3015493"/>
              <a:satOff val="-2627"/>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Technical Assessments updated to FINAL and submitted to scoring panel</a:t>
          </a:r>
          <a:endParaRPr lang="en-GB" sz="900" b="1" kern="1200" dirty="0"/>
        </a:p>
      </dsp:txBody>
      <dsp:txXfrm>
        <a:off x="4692054" y="2700668"/>
        <a:ext cx="958997" cy="639331"/>
      </dsp:txXfrm>
    </dsp:sp>
    <dsp:sp modelId="{86491E63-C4C9-476E-B766-47BF6D8B7B1F}">
      <dsp:nvSpPr>
        <dsp:cNvPr id="0" name=""/>
        <dsp:cNvSpPr/>
      </dsp:nvSpPr>
      <dsp:spPr>
        <a:xfrm>
          <a:off x="5746951" y="2700668"/>
          <a:ext cx="1598328" cy="639331"/>
        </a:xfrm>
        <a:prstGeom prst="chevron">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One week to update if necessary</a:t>
          </a:r>
          <a:endParaRPr lang="en-GB" sz="900" b="1" kern="1200" dirty="0"/>
        </a:p>
      </dsp:txBody>
      <dsp:txXfrm>
        <a:off x="6066617" y="2700668"/>
        <a:ext cx="958997" cy="639331"/>
      </dsp:txXfrm>
    </dsp:sp>
    <dsp:sp modelId="{861D279C-9A4B-4ABD-A563-6676F36EC073}">
      <dsp:nvSpPr>
        <dsp:cNvPr id="0" name=""/>
        <dsp:cNvSpPr/>
      </dsp:nvSpPr>
      <dsp:spPr>
        <a:xfrm>
          <a:off x="1322470" y="3513312"/>
          <a:ext cx="1925696" cy="770278"/>
        </a:xfrm>
        <a:prstGeom prst="chevron">
          <a:avLst/>
        </a:prstGeom>
        <a:solidFill>
          <a:schemeClr val="accent2">
            <a:hueOff val="3745215"/>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b="1" kern="1200" dirty="0" smtClean="0"/>
            <a:t>End of 2nd week in August</a:t>
          </a:r>
          <a:endParaRPr lang="en-GB" sz="1700" b="1" kern="1200" dirty="0"/>
        </a:p>
      </dsp:txBody>
      <dsp:txXfrm>
        <a:off x="1707609" y="3513312"/>
        <a:ext cx="1155418" cy="770278"/>
      </dsp:txXfrm>
    </dsp:sp>
    <dsp:sp modelId="{FE205109-D77A-4973-9FF3-CAD2AB5550C7}">
      <dsp:nvSpPr>
        <dsp:cNvPr id="0" name=""/>
        <dsp:cNvSpPr/>
      </dsp:nvSpPr>
      <dsp:spPr>
        <a:xfrm>
          <a:off x="2997826" y="3578785"/>
          <a:ext cx="1598328" cy="639331"/>
        </a:xfrm>
        <a:prstGeom prst="chevron">
          <a:avLst/>
        </a:prstGeom>
        <a:solidFill>
          <a:schemeClr val="accent2">
            <a:tint val="40000"/>
            <a:alpha val="90000"/>
            <a:hueOff val="3685602"/>
            <a:satOff val="-3211"/>
            <a:lumOff val="-4"/>
            <a:alphaOff val="0"/>
          </a:schemeClr>
        </a:solidFill>
        <a:ln w="25400" cap="flat" cmpd="sng" algn="ctr">
          <a:solidFill>
            <a:schemeClr val="accent2">
              <a:tint val="40000"/>
              <a:alpha val="90000"/>
              <a:hueOff val="3685602"/>
              <a:satOff val="-3211"/>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dirty="0" smtClean="0"/>
            <a:t>QIPP Scoring Panel to Meet</a:t>
          </a:r>
          <a:endParaRPr lang="en-GB" sz="900" kern="1200" dirty="0"/>
        </a:p>
      </dsp:txBody>
      <dsp:txXfrm>
        <a:off x="3317492" y="3578785"/>
        <a:ext cx="958997" cy="639331"/>
      </dsp:txXfrm>
    </dsp:sp>
    <dsp:sp modelId="{4EE14576-0F0A-4010-B8AC-5B1FC729F863}">
      <dsp:nvSpPr>
        <dsp:cNvPr id="0" name=""/>
        <dsp:cNvSpPr/>
      </dsp:nvSpPr>
      <dsp:spPr>
        <a:xfrm>
          <a:off x="4372388" y="3578785"/>
          <a:ext cx="1598328" cy="639331"/>
        </a:xfrm>
        <a:prstGeom prst="chevron">
          <a:avLst/>
        </a:prstGeom>
        <a:solidFill>
          <a:schemeClr val="accent2">
            <a:tint val="40000"/>
            <a:alpha val="90000"/>
            <a:hueOff val="4020657"/>
            <a:satOff val="-3502"/>
            <a:lumOff val="-5"/>
            <a:alphaOff val="0"/>
          </a:schemeClr>
        </a:solidFill>
        <a:ln w="25400" cap="flat" cmpd="sng" algn="ctr">
          <a:solidFill>
            <a:schemeClr val="accent2">
              <a:tint val="40000"/>
              <a:alpha val="90000"/>
              <a:hueOff val="4020657"/>
              <a:satOff val="-3502"/>
              <a:lumOff val="-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Recommendations paper written for LDG</a:t>
          </a:r>
          <a:endParaRPr lang="en-GB" sz="900" b="1" kern="1200" dirty="0"/>
        </a:p>
      </dsp:txBody>
      <dsp:txXfrm>
        <a:off x="4692054" y="3578785"/>
        <a:ext cx="958997" cy="639331"/>
      </dsp:txXfrm>
    </dsp:sp>
    <dsp:sp modelId="{02964EFA-D6B2-47D8-9C00-AB40B44D770F}">
      <dsp:nvSpPr>
        <dsp:cNvPr id="0" name=""/>
        <dsp:cNvSpPr/>
      </dsp:nvSpPr>
      <dsp:spPr>
        <a:xfrm>
          <a:off x="5746951" y="3578785"/>
          <a:ext cx="1598328" cy="639331"/>
        </a:xfrm>
        <a:prstGeom prst="chevron">
          <a:avLst/>
        </a:prstGeom>
        <a:solidFill>
          <a:schemeClr val="accent2">
            <a:tint val="40000"/>
            <a:alpha val="90000"/>
            <a:hueOff val="4355712"/>
            <a:satOff val="-3794"/>
            <a:lumOff val="-5"/>
            <a:alphaOff val="0"/>
          </a:schemeClr>
        </a:solidFill>
        <a:ln w="25400" cap="flat" cmpd="sng" algn="ctr">
          <a:solidFill>
            <a:schemeClr val="accent2">
              <a:tint val="40000"/>
              <a:alpha val="90000"/>
              <a:hueOff val="4355712"/>
              <a:satOff val="-3794"/>
              <a:lumOff val="-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LDG papers to go out one week before meeting</a:t>
          </a:r>
          <a:endParaRPr lang="en-GB" sz="900" b="1" kern="1200" dirty="0"/>
        </a:p>
      </dsp:txBody>
      <dsp:txXfrm>
        <a:off x="6066617" y="3578785"/>
        <a:ext cx="958997" cy="639331"/>
      </dsp:txXfrm>
    </dsp:sp>
    <dsp:sp modelId="{9B4C395F-C903-4AA6-BAA2-A4507F39039A}">
      <dsp:nvSpPr>
        <dsp:cNvPr id="0" name=""/>
        <dsp:cNvSpPr/>
      </dsp:nvSpPr>
      <dsp:spPr>
        <a:xfrm>
          <a:off x="1322470" y="4391429"/>
          <a:ext cx="1925696" cy="770278"/>
        </a:xfrm>
        <a:prstGeom prst="chevron">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10795" rIns="0" bIns="10795" numCol="1" spcCol="1270" anchor="ctr" anchorCtr="0">
          <a:noAutofit/>
        </a:bodyPr>
        <a:lstStyle/>
        <a:p>
          <a:pPr lvl="0" algn="ctr" defTabSz="755650">
            <a:lnSpc>
              <a:spcPct val="90000"/>
            </a:lnSpc>
            <a:spcBef>
              <a:spcPct val="0"/>
            </a:spcBef>
            <a:spcAft>
              <a:spcPct val="35000"/>
            </a:spcAft>
          </a:pPr>
          <a:r>
            <a:rPr lang="en-GB" sz="1700" b="1" kern="1200" dirty="0" smtClean="0"/>
            <a:t>Early September LDG </a:t>
          </a:r>
          <a:endParaRPr lang="en-GB" sz="1700" b="1" kern="1200" dirty="0"/>
        </a:p>
      </dsp:txBody>
      <dsp:txXfrm>
        <a:off x="1707609" y="4391429"/>
        <a:ext cx="1155418" cy="770278"/>
      </dsp:txXfrm>
    </dsp:sp>
    <dsp:sp modelId="{50476930-BB15-4199-9BD6-902DC01D8375}">
      <dsp:nvSpPr>
        <dsp:cNvPr id="0" name=""/>
        <dsp:cNvSpPr/>
      </dsp:nvSpPr>
      <dsp:spPr>
        <a:xfrm>
          <a:off x="2997826" y="4456903"/>
          <a:ext cx="1598328" cy="639331"/>
        </a:xfrm>
        <a:prstGeom prst="chevron">
          <a:avLst/>
        </a:prstGeom>
        <a:solidFill>
          <a:schemeClr val="accent2">
            <a:tint val="40000"/>
            <a:alpha val="90000"/>
            <a:hueOff val="4690766"/>
            <a:satOff val="-4086"/>
            <a:lumOff val="-6"/>
            <a:alphaOff val="0"/>
          </a:schemeClr>
        </a:solidFill>
        <a:ln w="25400" cap="flat" cmpd="sng" algn="ctr">
          <a:solidFill>
            <a:schemeClr val="accent2">
              <a:tint val="40000"/>
              <a:alpha val="90000"/>
              <a:hueOff val="4690766"/>
              <a:satOff val="-4086"/>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kern="1200" dirty="0" smtClean="0"/>
            <a:t>Sign of off Priorities</a:t>
          </a:r>
          <a:endParaRPr lang="en-GB" sz="900" kern="1200" dirty="0"/>
        </a:p>
      </dsp:txBody>
      <dsp:txXfrm>
        <a:off x="3317492" y="4456903"/>
        <a:ext cx="958997" cy="639331"/>
      </dsp:txXfrm>
    </dsp:sp>
    <dsp:sp modelId="{DB36E472-AAED-44D9-8A04-080B4E5A1CDB}">
      <dsp:nvSpPr>
        <dsp:cNvPr id="0" name=""/>
        <dsp:cNvSpPr/>
      </dsp:nvSpPr>
      <dsp:spPr>
        <a:xfrm>
          <a:off x="4372388" y="4456903"/>
          <a:ext cx="1598328" cy="639331"/>
        </a:xfrm>
        <a:prstGeom prst="chevron">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GB" sz="900" b="1" kern="1200" dirty="0" smtClean="0"/>
            <a:t>Submission of Commissioning Intentions</a:t>
          </a:r>
        </a:p>
        <a:p>
          <a:pPr lvl="0" algn="ctr" defTabSz="400050">
            <a:lnSpc>
              <a:spcPct val="90000"/>
            </a:lnSpc>
            <a:spcBef>
              <a:spcPct val="0"/>
            </a:spcBef>
            <a:spcAft>
              <a:spcPct val="35000"/>
            </a:spcAft>
          </a:pPr>
          <a:r>
            <a:rPr lang="en-GB" sz="900" b="1" kern="1200" dirty="0" smtClean="0"/>
            <a:t>30/09/2015</a:t>
          </a:r>
          <a:endParaRPr lang="en-GB" sz="900" b="1" kern="1200" dirty="0"/>
        </a:p>
      </dsp:txBody>
      <dsp:txXfrm>
        <a:off x="4692054" y="4456903"/>
        <a:ext cx="958997" cy="63933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0.82565</cdr:x>
      <cdr:y>0.02823</cdr:y>
    </cdr:from>
    <cdr:to>
      <cdr:x>0.91965</cdr:x>
      <cdr:y>0.1593</cdr:y>
    </cdr:to>
    <cdr:sp macro="" textlink="">
      <cdr:nvSpPr>
        <cdr:cNvPr id="10" name="TextBox 9"/>
        <cdr:cNvSpPr txBox="1"/>
      </cdr:nvSpPr>
      <cdr:spPr>
        <a:xfrm xmlns:a="http://schemas.openxmlformats.org/drawingml/2006/main">
          <a:off x="4907355" y="122615"/>
          <a:ext cx="558698" cy="5692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r>
            <a:rPr lang="en-GB" sz="4000" b="1">
              <a:solidFill>
                <a:schemeClr val="bg1">
                  <a:lumMod val="85000"/>
                </a:schemeClr>
              </a:solidFill>
            </a:rPr>
            <a:t>1</a:t>
          </a:r>
        </a:p>
      </cdr:txBody>
    </cdr:sp>
  </cdr:relSizeAnchor>
  <cdr:relSizeAnchor xmlns:cdr="http://schemas.openxmlformats.org/drawingml/2006/chartDrawing">
    <cdr:from>
      <cdr:x>0.10198</cdr:x>
      <cdr:y>0.91163</cdr:y>
    </cdr:from>
    <cdr:to>
      <cdr:x>0.19721</cdr:x>
      <cdr:y>0.96362</cdr:y>
    </cdr:to>
    <cdr:sp macro="" textlink="">
      <cdr:nvSpPr>
        <cdr:cNvPr id="2" name="TextBox 1"/>
        <cdr:cNvSpPr txBox="1"/>
      </cdr:nvSpPr>
      <cdr:spPr>
        <a:xfrm xmlns:a="http://schemas.openxmlformats.org/drawingml/2006/main">
          <a:off x="857670" y="5366257"/>
          <a:ext cx="801007" cy="3060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Low</a:t>
          </a:r>
        </a:p>
      </cdr:txBody>
    </cdr:sp>
  </cdr:relSizeAnchor>
  <cdr:relSizeAnchor xmlns:cdr="http://schemas.openxmlformats.org/drawingml/2006/chartDrawing">
    <cdr:from>
      <cdr:x>0</cdr:x>
      <cdr:y>0.85974</cdr:y>
    </cdr:from>
    <cdr:to>
      <cdr:x>0.09524</cdr:x>
      <cdr:y>0.91174</cdr:y>
    </cdr:to>
    <cdr:sp macro="" textlink="">
      <cdr:nvSpPr>
        <cdr:cNvPr id="3" name="TextBox 1"/>
        <cdr:cNvSpPr txBox="1"/>
      </cdr:nvSpPr>
      <cdr:spPr>
        <a:xfrm xmlns:a="http://schemas.openxmlformats.org/drawingml/2006/main">
          <a:off x="0" y="5060846"/>
          <a:ext cx="801007" cy="3060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100"/>
            <a:t>Low</a:t>
          </a:r>
        </a:p>
      </cdr:txBody>
    </cdr:sp>
  </cdr:relSizeAnchor>
  <cdr:relSizeAnchor xmlns:cdr="http://schemas.openxmlformats.org/drawingml/2006/chartDrawing">
    <cdr:from>
      <cdr:x>0.00182</cdr:x>
      <cdr:y>0.04854</cdr:y>
    </cdr:from>
    <cdr:to>
      <cdr:x>0.09706</cdr:x>
      <cdr:y>0.10053</cdr:y>
    </cdr:to>
    <cdr:sp macro="" textlink="">
      <cdr:nvSpPr>
        <cdr:cNvPr id="4" name="TextBox 1"/>
        <cdr:cNvSpPr txBox="1"/>
      </cdr:nvSpPr>
      <cdr:spPr>
        <a:xfrm xmlns:a="http://schemas.openxmlformats.org/drawingml/2006/main">
          <a:off x="15300" y="285717"/>
          <a:ext cx="801008" cy="3060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100"/>
            <a:t>High</a:t>
          </a:r>
        </a:p>
      </cdr:txBody>
    </cdr:sp>
  </cdr:relSizeAnchor>
  <cdr:relSizeAnchor xmlns:cdr="http://schemas.openxmlformats.org/drawingml/2006/chartDrawing">
    <cdr:from>
      <cdr:x>0.79992</cdr:x>
      <cdr:y>0.91154</cdr:y>
    </cdr:from>
    <cdr:to>
      <cdr:x>0.89516</cdr:x>
      <cdr:y>0.96354</cdr:y>
    </cdr:to>
    <cdr:sp macro="" textlink="">
      <cdr:nvSpPr>
        <cdr:cNvPr id="5" name="TextBox 1"/>
        <cdr:cNvSpPr txBox="1"/>
      </cdr:nvSpPr>
      <cdr:spPr>
        <a:xfrm xmlns:a="http://schemas.openxmlformats.org/drawingml/2006/main">
          <a:off x="6727825" y="5365750"/>
          <a:ext cx="801008" cy="3060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1100"/>
            <a:t>High</a:t>
          </a:r>
        </a:p>
      </cdr:txBody>
    </cdr:sp>
  </cdr:relSizeAnchor>
  <cdr:relSizeAnchor xmlns:cdr="http://schemas.openxmlformats.org/drawingml/2006/chartDrawing">
    <cdr:from>
      <cdr:x>0.62738</cdr:x>
      <cdr:y>0.07605</cdr:y>
    </cdr:from>
    <cdr:to>
      <cdr:x>0.62817</cdr:x>
      <cdr:y>0.89321</cdr:y>
    </cdr:to>
    <cdr:cxnSp macro="">
      <cdr:nvCxnSpPr>
        <cdr:cNvPr id="7" name="Straight Connector 6"/>
        <cdr:cNvCxnSpPr/>
      </cdr:nvCxnSpPr>
      <cdr:spPr>
        <a:xfrm xmlns:a="http://schemas.openxmlformats.org/drawingml/2006/main" flipH="1" flipV="1">
          <a:off x="6591267" y="447654"/>
          <a:ext cx="8300" cy="4810172"/>
        </a:xfrm>
        <a:prstGeom xmlns:a="http://schemas.openxmlformats.org/drawingml/2006/main" prst="line">
          <a:avLst/>
        </a:prstGeom>
        <a:ln xmlns:a="http://schemas.openxmlformats.org/drawingml/2006/main">
          <a:solidFill>
            <a:schemeClr val="bg1"/>
          </a:solidFill>
        </a:ln>
      </cdr:spPr>
      <cdr:style>
        <a:lnRef xmlns:a="http://schemas.openxmlformats.org/drawingml/2006/main" idx="3">
          <a:schemeClr val="accent3"/>
        </a:lnRef>
        <a:fillRef xmlns:a="http://schemas.openxmlformats.org/drawingml/2006/main" idx="0">
          <a:schemeClr val="accent3"/>
        </a:fillRef>
        <a:effectRef xmlns:a="http://schemas.openxmlformats.org/drawingml/2006/main" idx="2">
          <a:schemeClr val="accent3"/>
        </a:effectRef>
        <a:fontRef xmlns:a="http://schemas.openxmlformats.org/drawingml/2006/main" idx="minor">
          <a:schemeClr val="tx1"/>
        </a:fontRef>
      </cdr:style>
    </cdr:cxnSp>
  </cdr:relSizeAnchor>
  <cdr:relSizeAnchor xmlns:cdr="http://schemas.openxmlformats.org/drawingml/2006/chartDrawing">
    <cdr:from>
      <cdr:x>0.11597</cdr:x>
      <cdr:y>0.5809</cdr:y>
    </cdr:from>
    <cdr:to>
      <cdr:x>0.90759</cdr:x>
      <cdr:y>0.58252</cdr:y>
    </cdr:to>
    <cdr:cxnSp macro="">
      <cdr:nvCxnSpPr>
        <cdr:cNvPr id="9" name="Straight Connector 8"/>
        <cdr:cNvCxnSpPr/>
      </cdr:nvCxnSpPr>
      <cdr:spPr>
        <a:xfrm xmlns:a="http://schemas.openxmlformats.org/drawingml/2006/main">
          <a:off x="1218388" y="3419461"/>
          <a:ext cx="8316819" cy="9536"/>
        </a:xfrm>
        <a:prstGeom xmlns:a="http://schemas.openxmlformats.org/drawingml/2006/main" prst="line">
          <a:avLst/>
        </a:prstGeom>
        <a:ln xmlns:a="http://schemas.openxmlformats.org/drawingml/2006/main">
          <a:solidFill>
            <a:schemeClr val="bg1"/>
          </a:solidFill>
        </a:l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0.11476</cdr:x>
      <cdr:y>0.05394</cdr:y>
    </cdr:from>
    <cdr:to>
      <cdr:x>0.22348</cdr:x>
      <cdr:y>0.15696</cdr:y>
    </cdr:to>
    <cdr:sp macro="" textlink="">
      <cdr:nvSpPr>
        <cdr:cNvPr id="11" name="TextBox 1"/>
        <cdr:cNvSpPr txBox="1"/>
      </cdr:nvSpPr>
      <cdr:spPr>
        <a:xfrm xmlns:a="http://schemas.openxmlformats.org/drawingml/2006/main">
          <a:off x="965200" y="317500"/>
          <a:ext cx="914400" cy="60642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4000" b="1">
              <a:solidFill>
                <a:schemeClr val="bg1">
                  <a:lumMod val="85000"/>
                </a:schemeClr>
              </a:solidFill>
            </a:rPr>
            <a:t>2</a:t>
          </a:r>
        </a:p>
      </cdr:txBody>
    </cdr:sp>
  </cdr:relSizeAnchor>
  <cdr:relSizeAnchor xmlns:cdr="http://schemas.openxmlformats.org/drawingml/2006/chartDrawing">
    <cdr:from>
      <cdr:x>0.11042</cdr:x>
      <cdr:y>0.73661</cdr:y>
    </cdr:from>
    <cdr:to>
      <cdr:x>0.21914</cdr:x>
      <cdr:y>0.89195</cdr:y>
    </cdr:to>
    <cdr:sp macro="" textlink="">
      <cdr:nvSpPr>
        <cdr:cNvPr id="12" name="TextBox 1"/>
        <cdr:cNvSpPr txBox="1"/>
      </cdr:nvSpPr>
      <cdr:spPr>
        <a:xfrm xmlns:a="http://schemas.openxmlformats.org/drawingml/2006/main">
          <a:off x="656321" y="3199393"/>
          <a:ext cx="646188" cy="6747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GB" sz="4000" b="1">
              <a:solidFill>
                <a:schemeClr val="bg1">
                  <a:lumMod val="85000"/>
                </a:schemeClr>
              </a:solidFill>
            </a:rPr>
            <a:t>4</a:t>
          </a:r>
        </a:p>
      </cdr:txBody>
    </cdr:sp>
  </cdr:relSizeAnchor>
  <cdr:relSizeAnchor xmlns:cdr="http://schemas.openxmlformats.org/drawingml/2006/chartDrawing">
    <cdr:from>
      <cdr:x>0.78388</cdr:x>
      <cdr:y>0.7388</cdr:y>
    </cdr:from>
    <cdr:to>
      <cdr:x>0.8926</cdr:x>
      <cdr:y>0.89414</cdr:y>
    </cdr:to>
    <cdr:sp macro="" textlink="">
      <cdr:nvSpPr>
        <cdr:cNvPr id="13" name="TextBox 1"/>
        <cdr:cNvSpPr txBox="1"/>
      </cdr:nvSpPr>
      <cdr:spPr>
        <a:xfrm xmlns:a="http://schemas.openxmlformats.org/drawingml/2006/main">
          <a:off x="4659040" y="3208918"/>
          <a:ext cx="646188" cy="67470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GB" sz="4000" b="1">
              <a:solidFill>
                <a:schemeClr val="bg1">
                  <a:lumMod val="85000"/>
                </a:schemeClr>
              </a:solidFill>
            </a:rPr>
            <a:t>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8ADA-2FA7-4767-9A46-6D85F333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Kirsty (ELCCG)</dc:creator>
  <cp:lastModifiedBy>Russ McLean</cp:lastModifiedBy>
  <cp:revision>2</cp:revision>
  <cp:lastPrinted>2015-06-29T09:27:00Z</cp:lastPrinted>
  <dcterms:created xsi:type="dcterms:W3CDTF">2015-11-23T12:13:00Z</dcterms:created>
  <dcterms:modified xsi:type="dcterms:W3CDTF">2015-11-23T12:13:00Z</dcterms:modified>
</cp:coreProperties>
</file>